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kinsoku/>
        <w:spacing w:line="360" w:lineRule="auto"/>
        <w:ind w:leftChars="0"/>
        <w:textAlignment w:val="auto"/>
        <w:rPr>
          <w:rFonts w:ascii="宋体"/>
          <w:b/>
          <w:color w:val="auto"/>
          <w:sz w:val="21"/>
          <w:szCs w:val="22"/>
          <w:highlight w:val="none"/>
        </w:rPr>
      </w:pPr>
      <w:r>
        <w:rPr>
          <w:rFonts w:hint="eastAsia" w:ascii="宋体"/>
          <w:b/>
          <w:color w:val="auto"/>
          <w:sz w:val="21"/>
          <w:szCs w:val="22"/>
          <w:highlight w:val="none"/>
          <w:lang w:eastAsia="zh-CN"/>
        </w:rPr>
        <w:t>采购</w:t>
      </w:r>
      <w:r>
        <w:rPr>
          <w:rFonts w:hint="eastAsia" w:ascii="宋体"/>
          <w:b/>
          <w:color w:val="auto"/>
          <w:sz w:val="21"/>
          <w:szCs w:val="22"/>
          <w:highlight w:val="none"/>
        </w:rPr>
        <w:t>要求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asci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eastAsia="宋体"/>
          <w:color w:val="auto"/>
          <w:sz w:val="21"/>
          <w:szCs w:val="21"/>
          <w:highlight w:val="none"/>
        </w:rPr>
        <w:t>1、</w:t>
      </w:r>
      <w:r>
        <w:rPr>
          <w:rFonts w:ascii="宋体" w:eastAsia="宋体"/>
          <w:color w:val="auto"/>
          <w:sz w:val="21"/>
          <w:szCs w:val="21"/>
          <w:highlight w:val="none"/>
        </w:rPr>
        <w:t>必须具有专业的团队和组织协调能力，具有相关大型活动的承办经历，能根据要求把握活动主题，按照节俭原则制定和设计活动方案，在活动方案设计时突出“全民参与、设计科学、组织有序、参与度高”，从而保障活动顺利圆满举办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asci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eastAsia="宋体"/>
          <w:color w:val="auto"/>
          <w:sz w:val="21"/>
          <w:szCs w:val="21"/>
          <w:highlight w:val="none"/>
        </w:rPr>
        <w:t>2、</w:t>
      </w:r>
      <w:r>
        <w:rPr>
          <w:rFonts w:ascii="宋体" w:eastAsia="宋体"/>
          <w:color w:val="auto"/>
          <w:sz w:val="21"/>
          <w:szCs w:val="21"/>
          <w:highlight w:val="none"/>
        </w:rPr>
        <w:t>必须具有专业的媒体团队和宣传推广能力，能按照公益体彩的宣传要求，在活动方案中强化公益体彩的宣传元素，在全社会范围内塑造公益体彩良好的品牌形象。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asci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eastAsia="宋体"/>
          <w:color w:val="auto"/>
          <w:sz w:val="21"/>
          <w:szCs w:val="21"/>
          <w:highlight w:val="none"/>
        </w:rPr>
        <w:t>3、</w:t>
      </w:r>
      <w:r>
        <w:rPr>
          <w:rFonts w:ascii="宋体" w:eastAsia="宋体"/>
          <w:color w:val="auto"/>
          <w:sz w:val="21"/>
          <w:szCs w:val="21"/>
          <w:highlight w:val="none"/>
        </w:rPr>
        <w:t>必须具有一定的活动场地（必须有足够的场地容纳能力），必须确定相关符合比赛用的比赛场地，具有活动所需要设施设备和空间，以及活动当日的配套条件和服务（如停车场、休息区等）。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asci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eastAsia="宋体"/>
          <w:color w:val="auto"/>
          <w:sz w:val="21"/>
          <w:szCs w:val="21"/>
          <w:highlight w:val="none"/>
        </w:rPr>
        <w:t>4、</w:t>
      </w:r>
      <w:r>
        <w:rPr>
          <w:rFonts w:ascii="宋体" w:eastAsia="宋体"/>
          <w:color w:val="auto"/>
          <w:sz w:val="21"/>
          <w:szCs w:val="21"/>
          <w:highlight w:val="none"/>
        </w:rPr>
        <w:t>本项赛事以发现挖掘常州城市之美为主题，活动内容设计必须紧紧围绕主题，线路设计科学、合理，内容多样，覆盖全人群，并集竟技、参与、趣味等元素为一体。城市定向赛面向全体市民，融全民健身、文化感受、休闲娱乐为一体，将静态的自然、人文景观与动态的体育运动相融合，在考验脑力、体力和团队协作能力的同时，让参赛者发现城市之美，感受城市精神。</w:t>
      </w:r>
    </w:p>
    <w:p>
      <w:pPr>
        <w:numPr>
          <w:ilvl w:val="0"/>
          <w:numId w:val="0"/>
        </w:numPr>
        <w:kinsoku/>
        <w:spacing w:line="360" w:lineRule="auto"/>
        <w:ind w:leftChars="0"/>
        <w:textAlignment w:val="auto"/>
        <w:rPr>
          <w:rFonts w:ascii="宋体" w:eastAsia="宋体"/>
          <w:color w:val="auto"/>
          <w:sz w:val="21"/>
          <w:szCs w:val="22"/>
          <w:highlight w:val="none"/>
        </w:rPr>
      </w:pPr>
      <w:r>
        <w:rPr>
          <w:rFonts w:ascii="宋体" w:eastAsia="宋体"/>
          <w:color w:val="auto"/>
          <w:sz w:val="21"/>
          <w:szCs w:val="22"/>
          <w:highlight w:val="none"/>
        </w:rPr>
        <w:t>5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、</w:t>
      </w:r>
      <w:r>
        <w:rPr>
          <w:rFonts w:hint="eastAsia" w:ascii="宋体"/>
          <w:color w:val="auto"/>
          <w:sz w:val="21"/>
          <w:szCs w:val="22"/>
          <w:highlight w:val="none"/>
          <w:lang w:eastAsia="zh-CN"/>
        </w:rPr>
        <w:t>运营商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拟举办赛事的策划方案和具体实施方案，主要包括：</w:t>
      </w:r>
    </w:p>
    <w:p>
      <w:pPr>
        <w:numPr>
          <w:ilvl w:val="0"/>
          <w:numId w:val="0"/>
        </w:numPr>
        <w:kinsoku/>
        <w:spacing w:line="360" w:lineRule="auto"/>
        <w:ind w:leftChars="0"/>
        <w:textAlignment w:val="auto"/>
        <w:rPr>
          <w:rFonts w:ascii="宋体" w:eastAsia="宋体"/>
          <w:color w:val="auto"/>
          <w:sz w:val="21"/>
          <w:szCs w:val="22"/>
          <w:highlight w:val="none"/>
        </w:rPr>
      </w:pPr>
      <w:r>
        <w:rPr>
          <w:rFonts w:ascii="宋体" w:eastAsia="宋体"/>
          <w:color w:val="auto"/>
          <w:sz w:val="21"/>
          <w:szCs w:val="22"/>
          <w:highlight w:val="none"/>
        </w:rPr>
        <w:t>5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.1</w:t>
      </w:r>
      <w:r>
        <w:rPr>
          <w:rFonts w:hint="eastAsia" w:ascii="宋体"/>
          <w:color w:val="auto"/>
          <w:sz w:val="21"/>
          <w:szCs w:val="22"/>
          <w:highlight w:val="none"/>
          <w:lang w:eastAsia="zh-CN"/>
        </w:rPr>
        <w:t>运营商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根据要求对赛事作出详细的说明；</w:t>
      </w:r>
      <w:bookmarkStart w:id="0" w:name="_GoBack"/>
      <w:bookmarkEnd w:id="0"/>
    </w:p>
    <w:p>
      <w:pPr>
        <w:numPr>
          <w:ilvl w:val="0"/>
          <w:numId w:val="0"/>
        </w:numPr>
        <w:kinsoku/>
        <w:spacing w:line="360" w:lineRule="auto"/>
        <w:ind w:leftChars="0"/>
        <w:textAlignment w:val="auto"/>
        <w:rPr>
          <w:rFonts w:ascii="宋体" w:eastAsia="宋体"/>
          <w:color w:val="auto"/>
          <w:sz w:val="21"/>
          <w:szCs w:val="22"/>
          <w:highlight w:val="none"/>
        </w:rPr>
      </w:pPr>
      <w:r>
        <w:rPr>
          <w:rFonts w:ascii="宋体" w:eastAsia="宋体"/>
          <w:color w:val="auto"/>
          <w:sz w:val="21"/>
          <w:szCs w:val="22"/>
          <w:highlight w:val="none"/>
        </w:rPr>
        <w:t>5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.2</w:t>
      </w:r>
      <w:r>
        <w:rPr>
          <w:rFonts w:hint="eastAsia" w:ascii="宋体"/>
          <w:color w:val="auto"/>
          <w:sz w:val="21"/>
          <w:szCs w:val="22"/>
          <w:highlight w:val="none"/>
          <w:lang w:eastAsia="zh-CN"/>
        </w:rPr>
        <w:t>运营商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根据项目要求撰写具体组织实施方案；</w:t>
      </w:r>
    </w:p>
    <w:p>
      <w:pPr>
        <w:numPr>
          <w:ilvl w:val="0"/>
          <w:numId w:val="0"/>
        </w:numPr>
        <w:kinsoku/>
        <w:spacing w:line="360" w:lineRule="auto"/>
        <w:ind w:leftChars="0"/>
        <w:textAlignment w:val="auto"/>
        <w:rPr>
          <w:rFonts w:ascii="宋体" w:eastAsia="宋体"/>
          <w:color w:val="auto"/>
          <w:sz w:val="21"/>
          <w:szCs w:val="22"/>
          <w:highlight w:val="none"/>
        </w:rPr>
      </w:pPr>
      <w:r>
        <w:rPr>
          <w:rFonts w:ascii="宋体" w:eastAsia="宋体"/>
          <w:color w:val="auto"/>
          <w:sz w:val="21"/>
          <w:szCs w:val="22"/>
          <w:highlight w:val="none"/>
        </w:rPr>
        <w:t>5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.3</w:t>
      </w:r>
      <w:r>
        <w:rPr>
          <w:rFonts w:hint="eastAsia" w:ascii="宋体"/>
          <w:color w:val="auto"/>
          <w:sz w:val="21"/>
          <w:szCs w:val="22"/>
          <w:highlight w:val="none"/>
          <w:lang w:eastAsia="zh-CN"/>
        </w:rPr>
        <w:t>运营商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根据项目要求撰写具体的安全保障方案；</w:t>
      </w:r>
    </w:p>
    <w:p>
      <w:pPr>
        <w:numPr>
          <w:ilvl w:val="0"/>
          <w:numId w:val="0"/>
        </w:numPr>
        <w:kinsoku/>
        <w:spacing w:line="360" w:lineRule="auto"/>
        <w:ind w:leftChars="0"/>
        <w:textAlignment w:val="auto"/>
        <w:rPr>
          <w:rFonts w:ascii="宋体" w:eastAsia="宋体"/>
          <w:color w:val="auto"/>
          <w:sz w:val="21"/>
          <w:szCs w:val="22"/>
          <w:highlight w:val="none"/>
        </w:rPr>
      </w:pPr>
      <w:r>
        <w:rPr>
          <w:rFonts w:ascii="宋体" w:eastAsia="宋体"/>
          <w:color w:val="auto"/>
          <w:sz w:val="21"/>
          <w:szCs w:val="22"/>
          <w:highlight w:val="none"/>
        </w:rPr>
        <w:t>5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.4</w:t>
      </w:r>
      <w:r>
        <w:rPr>
          <w:rFonts w:hint="eastAsia" w:ascii="宋体"/>
          <w:color w:val="auto"/>
          <w:sz w:val="21"/>
          <w:szCs w:val="22"/>
          <w:highlight w:val="none"/>
          <w:lang w:eastAsia="zh-CN"/>
        </w:rPr>
        <w:t>运营商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根据项目要求撰写具体的宣传方案；</w:t>
      </w:r>
    </w:p>
    <w:p>
      <w:pPr>
        <w:numPr>
          <w:ilvl w:val="0"/>
          <w:numId w:val="0"/>
        </w:numPr>
        <w:kinsoku/>
        <w:spacing w:line="360" w:lineRule="auto"/>
        <w:ind w:leftChars="0"/>
        <w:textAlignment w:val="auto"/>
        <w:rPr>
          <w:rFonts w:ascii="宋体" w:eastAsia="宋体"/>
          <w:color w:val="auto"/>
          <w:sz w:val="21"/>
          <w:szCs w:val="22"/>
          <w:highlight w:val="none"/>
        </w:rPr>
      </w:pPr>
      <w:r>
        <w:rPr>
          <w:rFonts w:ascii="宋体" w:eastAsia="宋体"/>
          <w:color w:val="auto"/>
          <w:sz w:val="21"/>
          <w:szCs w:val="22"/>
          <w:highlight w:val="none"/>
        </w:rPr>
        <w:t>5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.5</w:t>
      </w:r>
      <w:r>
        <w:rPr>
          <w:rFonts w:hint="eastAsia" w:ascii="宋体"/>
          <w:color w:val="auto"/>
          <w:sz w:val="21"/>
          <w:szCs w:val="22"/>
          <w:highlight w:val="none"/>
          <w:lang w:eastAsia="zh-CN"/>
        </w:rPr>
        <w:t>运营商</w:t>
      </w:r>
      <w:r>
        <w:rPr>
          <w:rFonts w:hint="eastAsia" w:ascii="宋体" w:eastAsia="宋体"/>
          <w:color w:val="auto"/>
          <w:sz w:val="21"/>
          <w:szCs w:val="22"/>
          <w:highlight w:val="none"/>
        </w:rPr>
        <w:t>根据项目要求撰写详细的资金预算，并保证财政资金足额用于赛事服务，对超出政府所给资金部分考虑如何通过市场化运作加以解决。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GFlMTUzMzljY2I5NzZjMzhhYWQyNzMwOTk0NTUifQ=="/>
  </w:docVars>
  <w:rsids>
    <w:rsidRoot w:val="00000000"/>
    <w:rsid w:val="036A28E9"/>
    <w:rsid w:val="08492401"/>
    <w:rsid w:val="0ADE6723"/>
    <w:rsid w:val="0CEF7378"/>
    <w:rsid w:val="1CDD13B3"/>
    <w:rsid w:val="21847DBE"/>
    <w:rsid w:val="27D97F6F"/>
    <w:rsid w:val="2F6E6B6C"/>
    <w:rsid w:val="30F7608B"/>
    <w:rsid w:val="34565611"/>
    <w:rsid w:val="3F9232FE"/>
    <w:rsid w:val="461C2D98"/>
    <w:rsid w:val="490236C2"/>
    <w:rsid w:val="4E6D1042"/>
    <w:rsid w:val="5B7B4B07"/>
    <w:rsid w:val="618603CD"/>
    <w:rsid w:val="6DF35E87"/>
    <w:rsid w:val="741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basedOn w:val="1"/>
    <w:next w:val="1"/>
    <w:autoRedefine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2024-02-28T01:08:00Z</dcterms:created>
  <dc:creator>Administrator</dc:creator>
  <cp:lastModifiedBy>张雪霏</cp:lastModifiedBy>
  <dcterms:modified xsi:type="dcterms:W3CDTF">2024-08-13T03:01:23Z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B9A124A2CB6A420F8531B7D552601DA7_12</vt:lpwstr>
  </property>
</Properties>
</file>