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服务范围及要求</w:t>
      </w:r>
    </w:p>
    <w:p>
      <w:pPr>
        <w:numPr>
          <w:ilvl w:val="0"/>
          <w:numId w:val="0"/>
        </w:numPr>
        <w:spacing w:line="360" w:lineRule="exact"/>
        <w:ind w:firstLine="420" w:firstLineChars="200"/>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教学诊断服务内容：对全校学生、全学科、各类形式（题卡合一、题卡分离、先批后扫、先扫后批、AI批阅）数据（日常作业、周练、大型考试）等进行采集、精准分析、自动归纳和形成校级、班级、学生个人学习空间和个性化错题；针对大型考试生成个性化的考试学情报告；并确保数据完整性、连续性。</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本项目所有软硬件、教学诊断平台等均由服务商提供，服务商应确保设备能正常使用。</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商提供的教学诊断服务需提供大数据管理系统，包含教师信息管理，学生信息管理，班级信息管理，联盟学校信息管理，升学年管理，二维码管理等，数据支持第三方成绩导入导出，支持多平台间的切换；数据采集系统，包含多渠道数据来源模块，自动扫描模块，网阅、纸阅数据采集模块，有痕打印模块等；大数据分析系统，包含常规学生成绩，联考考试成绩，区联盟考试成绩与图像无缝衔接，</w:t>
      </w:r>
      <w:bookmarkStart w:id="0" w:name="_GoBack"/>
      <w:bookmarkEnd w:id="0"/>
      <w:r>
        <w:rPr>
          <w:rFonts w:hint="eastAsia" w:ascii="宋体" w:hAnsi="宋体" w:eastAsia="宋体" w:cs="宋体"/>
          <w:sz w:val="22"/>
          <w:szCs w:val="22"/>
          <w:lang w:val="en-US" w:eastAsia="zh-CN"/>
        </w:rPr>
        <w:t>且兼容学校自有教学诊断系统，拥有基础数据分析模块，人工智能评估模块，教学管理指导模块，精准辅助教学系统；提供校本题库，个人题库，精准备课模块；提供个性化服务，根据采集的数据，提供包括专业的错题集，考后刊等分析报告；支持家校互通；在合同签订前，到校进行区统考平台完整学情数据、图像对接。</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服务商须按校方的要求，为全体师生提供便捷、高效、高质量的教学诊断平台。对于校方提出教学诊断需求，服务商需准确、保质保量，准时准点完成，并做到零差错的完成任务。</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每学期结束后，服务商须对于教学诊断平台数据进行整合形成学校资源库。</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商须提供完整保密方案，在提供服务的过程中，获悉的一切资讯均需严格保密，不得自行使用或给他人使用，如有泄漏、擅自使用或允许他人使用用户信息造成损失必须承担相应的民事赔偿责任，在签订合同时须签订保密协议。</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在合同服务期内，教学诊断的服务质量、服务时效不能达到校方的要求，校方告之，立即整改，如整改不到位，校方有权单方面中止合同，并要求服务商支付校方后期所需涉及到的费用。</w:t>
      </w:r>
    </w:p>
    <w:p>
      <w:pPr>
        <w:pStyle w:val="6"/>
        <w:numPr>
          <w:ilvl w:val="0"/>
          <w:numId w:val="1"/>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考核：服务期内接到学生或教师投诉一次，结算时扣除结算金额的1%；接到学生或教师累计投诉二次，结算时扣除结算金额的3%；接到学生或教师累计投诉三次，结算时扣除结算金额的5%，同时采购人有权提前终止合同。</w:t>
      </w:r>
    </w:p>
    <w:p>
      <w:pPr>
        <w:pStyle w:val="6"/>
        <w:numPr>
          <w:ilvl w:val="0"/>
          <w:numId w:val="1"/>
        </w:numPr>
        <w:spacing w:line="360" w:lineRule="auto"/>
      </w:pPr>
      <w:r>
        <w:rPr>
          <w:rFonts w:hint="eastAsia" w:ascii="宋体" w:hAnsi="宋体" w:eastAsia="宋体" w:cs="宋体"/>
          <w:sz w:val="22"/>
          <w:szCs w:val="22"/>
          <w:lang w:val="en-US" w:eastAsia="zh-CN"/>
        </w:rPr>
        <w:t>其它：校方为确保采集数据的完整性，服务商提供教学诊断平台需实现日常常态校内数据采集与片区统一联合学测及考试数据做到兼容。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FF6C"/>
    <w:multiLevelType w:val="singleLevel"/>
    <w:tmpl w:val="03A7FF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ZDBiOWQ4MTFlMWMxZjcwNWQ2YjUwZGM4ODkxMWQifQ=="/>
  </w:docVars>
  <w:rsids>
    <w:rsidRoot w:val="00000000"/>
    <w:rsid w:val="00441793"/>
    <w:rsid w:val="0F9A6AAC"/>
    <w:rsid w:val="23E34C9B"/>
    <w:rsid w:val="3BCE6DF8"/>
    <w:rsid w:val="466D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961</Words>
  <Characters>965</Characters>
  <Lines>0</Lines>
  <Paragraphs>0</Paragraphs>
  <TotalTime>0</TotalTime>
  <ScaleCrop>false</ScaleCrop>
  <LinksUpToDate>false</LinksUpToDate>
  <CharactersWithSpaces>965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2023-09-15T02:43:00Z</dcterms:created>
  <dc:creator>Administrator</dc:creator>
  <cp:lastModifiedBy>coppii</cp:lastModifiedBy>
  <dcterms:modified xsi:type="dcterms:W3CDTF">2023-09-15T05:40:59Z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A4353F7B8FEB43A79F8649B388827439_12</vt:lpwstr>
  </property>
</Properties>
</file>