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 w:firstLineChars="50"/>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p>
    <w:p>
      <w:pPr>
        <w:jc w:val="center"/>
        <w:rPr>
          <w:rFonts w:hint="eastAsia" w:ascii="宋体" w:hAnsi="宋体" w:eastAsia="宋体" w:cs="宋体"/>
          <w:b/>
          <w:bCs/>
          <w:color w:val="auto"/>
          <w:sz w:val="72"/>
          <w:szCs w:val="72"/>
          <w:highlight w:val="none"/>
        </w:rPr>
      </w:pPr>
    </w:p>
    <w:p>
      <w:pPr>
        <w:jc w:val="center"/>
        <w:rPr>
          <w:rFonts w:hint="eastAsia" w:ascii="宋体" w:hAnsi="宋体" w:eastAsia="宋体" w:cs="宋体"/>
          <w:b/>
          <w:bCs/>
          <w:color w:val="auto"/>
          <w:sz w:val="72"/>
          <w:szCs w:val="7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开</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招</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p>
    <w:p>
      <w:pPr>
        <w:jc w:val="center"/>
        <w:rPr>
          <w:rFonts w:hint="eastAsia" w:ascii="宋体" w:hAnsi="宋体" w:eastAsia="宋体" w:cs="宋体"/>
          <w:b/>
          <w:bCs/>
          <w:color w:val="auto"/>
          <w:sz w:val="72"/>
          <w:szCs w:val="72"/>
          <w:highlight w:val="none"/>
        </w:rPr>
      </w:pPr>
    </w:p>
    <w:p>
      <w:pPr>
        <w:jc w:val="both"/>
        <w:rPr>
          <w:rFonts w:hint="eastAsia" w:ascii="宋体" w:hAnsi="宋体" w:eastAsia="宋体" w:cs="宋体"/>
          <w:b/>
          <w:bCs/>
          <w:color w:val="auto"/>
          <w:sz w:val="60"/>
          <w:szCs w:val="60"/>
          <w:highlight w:val="none"/>
        </w:rPr>
      </w:pPr>
    </w:p>
    <w:p>
      <w:pPr>
        <w:rPr>
          <w:rFonts w:hint="eastAsia" w:ascii="宋体" w:hAnsi="宋体" w:eastAsia="宋体" w:cs="宋体"/>
          <w:b/>
          <w:bCs/>
          <w:color w:val="auto"/>
          <w:sz w:val="60"/>
          <w:szCs w:val="60"/>
          <w:highlight w:val="none"/>
        </w:rPr>
      </w:pPr>
    </w:p>
    <w:p>
      <w:pPr>
        <w:pStyle w:val="23"/>
        <w:rPr>
          <w:rFonts w:hint="eastAsia"/>
          <w:color w:val="auto"/>
          <w:sz w:val="32"/>
          <w:szCs w:val="32"/>
          <w:highlight w:val="none"/>
        </w:rPr>
      </w:pPr>
    </w:p>
    <w:p>
      <w:pPr>
        <w:tabs>
          <w:tab w:val="left" w:pos="7501"/>
        </w:tabs>
        <w:adjustRightInd w:val="0"/>
        <w:snapToGrid w:val="0"/>
        <w:spacing w:line="800" w:lineRule="exact"/>
        <w:ind w:firstLine="900" w:firstLineChars="300"/>
        <w:jc w:val="left"/>
        <w:rPr>
          <w:rFonts w:hint="eastAsia" w:ascii="宋体" w:hAnsi="宋体" w:eastAsia="宋体" w:cs="宋体"/>
          <w:bCs/>
          <w:color w:val="000000"/>
          <w:sz w:val="30"/>
          <w:szCs w:val="30"/>
          <w:lang w:eastAsia="zh-CN"/>
        </w:rPr>
      </w:pPr>
      <w:r>
        <w:rPr>
          <w:rFonts w:hint="eastAsia" w:ascii="宋体" w:hAnsi="宋体" w:cs="宋体"/>
          <w:bCs/>
          <w:color w:val="000000"/>
          <w:sz w:val="30"/>
          <w:szCs w:val="30"/>
        </w:rPr>
        <w:t>招标项目编号：</w:t>
      </w:r>
      <w:r>
        <w:rPr>
          <w:rFonts w:hint="eastAsia" w:ascii="宋体" w:hAnsi="宋体" w:cs="宋体"/>
          <w:bCs/>
          <w:color w:val="000000"/>
          <w:sz w:val="30"/>
          <w:szCs w:val="30"/>
          <w:lang w:val="en-US" w:eastAsia="zh-CN"/>
        </w:rPr>
        <w:t>常信采公开2023006</w:t>
      </w:r>
      <w:r>
        <w:rPr>
          <w:rFonts w:hint="eastAsia" w:ascii="宋体" w:hAnsi="宋体" w:cs="宋体"/>
          <w:bCs/>
          <w:color w:val="000000"/>
          <w:sz w:val="30"/>
          <w:szCs w:val="30"/>
          <w:lang w:eastAsia="zh-CN"/>
        </w:rPr>
        <w:tab/>
      </w:r>
    </w:p>
    <w:p>
      <w:pPr>
        <w:adjustRightInd w:val="0"/>
        <w:snapToGrid w:val="0"/>
        <w:spacing w:line="800" w:lineRule="exact"/>
        <w:ind w:left="2938" w:leftChars="399" w:hanging="2100" w:hangingChars="700"/>
        <w:jc w:val="left"/>
        <w:rPr>
          <w:rFonts w:hint="eastAsia" w:ascii="宋体" w:hAnsi="宋体" w:eastAsia="宋体" w:cs="宋体"/>
          <w:bCs/>
          <w:color w:val="000000"/>
          <w:sz w:val="30"/>
          <w:szCs w:val="30"/>
          <w:lang w:eastAsia="zh-CN"/>
        </w:rPr>
      </w:pPr>
      <w:r>
        <w:rPr>
          <w:rFonts w:hint="eastAsia" w:ascii="宋体" w:hAnsi="宋体" w:cs="宋体"/>
          <w:bCs/>
          <w:color w:val="000000"/>
          <w:sz w:val="30"/>
          <w:szCs w:val="30"/>
        </w:rPr>
        <w:t>招标项目名称：</w:t>
      </w:r>
      <w:r>
        <w:rPr>
          <w:rFonts w:hint="eastAsia" w:ascii="宋体" w:hAnsi="宋体" w:cs="宋体"/>
          <w:bCs/>
          <w:color w:val="000000"/>
          <w:sz w:val="30"/>
          <w:szCs w:val="30"/>
          <w:lang w:val="en-US" w:eastAsia="zh-CN"/>
        </w:rPr>
        <w:t>2023年省级及以上体育赛事活动运营服务项目</w:t>
      </w:r>
    </w:p>
    <w:p>
      <w:pPr>
        <w:adjustRightInd w:val="0"/>
        <w:snapToGrid w:val="0"/>
        <w:spacing w:line="800" w:lineRule="exact"/>
        <w:ind w:firstLine="900" w:firstLineChars="300"/>
        <w:jc w:val="left"/>
        <w:rPr>
          <w:rFonts w:hint="eastAsia" w:ascii="宋体" w:hAnsi="宋体" w:eastAsia="宋体" w:cs="宋体"/>
          <w:bCs/>
          <w:color w:val="000000"/>
          <w:sz w:val="30"/>
          <w:szCs w:val="30"/>
          <w:lang w:eastAsia="zh-CN"/>
        </w:rPr>
      </w:pPr>
      <w:r>
        <w:rPr>
          <w:rFonts w:hint="eastAsia" w:ascii="宋体" w:hAnsi="宋体" w:cs="宋体"/>
          <w:bCs/>
          <w:color w:val="000000"/>
          <w:sz w:val="30"/>
          <w:szCs w:val="30"/>
        </w:rPr>
        <w:t>招标人名称：</w:t>
      </w:r>
      <w:r>
        <w:rPr>
          <w:rFonts w:hint="eastAsia" w:ascii="宋体" w:hAnsi="宋体" w:cs="宋体"/>
          <w:bCs/>
          <w:color w:val="000000"/>
          <w:sz w:val="30"/>
          <w:szCs w:val="30"/>
          <w:lang w:eastAsia="zh-CN"/>
        </w:rPr>
        <w:t>常州市体育局</w:t>
      </w:r>
    </w:p>
    <w:p>
      <w:pPr>
        <w:keepNext w:val="0"/>
        <w:keepLines w:val="0"/>
        <w:pageBreakBefore w:val="0"/>
        <w:widowControl/>
        <w:tabs>
          <w:tab w:val="left" w:pos="3240"/>
          <w:tab w:val="left" w:pos="3420"/>
        </w:tabs>
        <w:kinsoku/>
        <w:wordWrap/>
        <w:overflowPunct/>
        <w:topLinePunct w:val="0"/>
        <w:autoSpaceDE/>
        <w:autoSpaceDN/>
        <w:bidi w:val="0"/>
        <w:adjustRightInd w:val="0"/>
        <w:snapToGrid w:val="0"/>
        <w:spacing w:line="800" w:lineRule="exact"/>
        <w:ind w:firstLine="900" w:firstLineChars="300"/>
        <w:jc w:val="left"/>
        <w:textAlignment w:val="auto"/>
        <w:rPr>
          <w:rFonts w:hint="eastAsia" w:ascii="宋体" w:hAnsi="宋体" w:eastAsia="宋体" w:cs="宋体"/>
          <w:bCs/>
          <w:color w:val="000000"/>
          <w:sz w:val="30"/>
          <w:szCs w:val="30"/>
          <w:highlight w:val="none"/>
          <w:lang w:val="en-US" w:eastAsia="zh-CN"/>
        </w:rPr>
      </w:pPr>
      <w:r>
        <w:rPr>
          <w:rFonts w:hint="eastAsia" w:ascii="宋体" w:hAnsi="宋体" w:eastAsia="宋体" w:cs="宋体"/>
          <w:bCs/>
          <w:color w:val="000000"/>
          <w:sz w:val="30"/>
          <w:szCs w:val="30"/>
          <w:highlight w:val="none"/>
        </w:rPr>
        <w:t>采购代理机构：</w:t>
      </w:r>
      <w:r>
        <w:rPr>
          <w:rFonts w:hint="eastAsia" w:ascii="宋体" w:hAnsi="宋体" w:eastAsia="宋体" w:cs="宋体"/>
          <w:bCs/>
          <w:color w:val="000000"/>
          <w:sz w:val="30"/>
          <w:szCs w:val="30"/>
          <w:highlight w:val="none"/>
          <w:lang w:val="en-US" w:eastAsia="zh-CN"/>
        </w:rPr>
        <w:t>江苏常信招标代理有限公司</w:t>
      </w: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700" w:lineRule="exact"/>
        <w:jc w:val="center"/>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0" w:name="_Toc99301418"/>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700" w:lineRule="exact"/>
        <w:jc w:val="center"/>
        <w:textAlignment w:val="auto"/>
        <w:rPr>
          <w:rFonts w:hint="eastAsia" w:ascii="宋体" w:hAnsi="宋体" w:eastAsia="宋体" w:cs="宋体"/>
          <w:bCs/>
          <w:color w:val="auto"/>
          <w:sz w:val="32"/>
          <w:szCs w:val="32"/>
          <w:highlight w:val="none"/>
        </w:rPr>
      </w:pP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44"/>
          <w:szCs w:val="44"/>
          <w:highlight w:val="none"/>
        </w:rPr>
        <w:t>目      录</w:t>
      </w:r>
      <w:bookmarkEnd w:id="0"/>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1"/>
          <w:szCs w:val="22"/>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TOC \o "1-1" \h \z \u </w:instrText>
      </w:r>
      <w:r>
        <w:rPr>
          <w:rFonts w:hint="eastAsia" w:ascii="宋体" w:hAnsi="宋体" w:eastAsia="宋体" w:cs="宋体"/>
          <w:b w:val="0"/>
          <w:color w:val="auto"/>
          <w:highlight w:val="none"/>
        </w:rPr>
        <w:fldChar w:fldCharType="separate"/>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"_Toc99301419"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"_Toc99301420"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"_Toc99301421"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第三章   资</w:t>
      </w:r>
      <w:bookmarkStart w:id="1" w:name="_Hlt100754117"/>
      <w:r>
        <w:rPr>
          <w:rStyle w:val="21"/>
          <w:rFonts w:hint="eastAsia" w:ascii="宋体" w:hAnsi="宋体" w:eastAsia="宋体" w:cs="宋体"/>
          <w:color w:val="auto"/>
          <w:sz w:val="28"/>
          <w:szCs w:val="28"/>
          <w:highlight w:val="none"/>
        </w:rPr>
        <w:t>格</w:t>
      </w:r>
      <w:bookmarkEnd w:id="1"/>
      <w:r>
        <w:rPr>
          <w:rStyle w:val="21"/>
          <w:rFonts w:hint="eastAsia" w:ascii="宋体" w:hAnsi="宋体" w:eastAsia="宋体" w:cs="宋体"/>
          <w:color w:val="auto"/>
          <w:sz w:val="28"/>
          <w:szCs w:val="28"/>
          <w:highlight w:val="none"/>
        </w:rPr>
        <w:t>审查</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"_Toc99301423"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第四章   评标程序、评标方法和评标标准</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"_Toc99301424"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第五章   采购</w:t>
      </w:r>
      <w:bookmarkStart w:id="2" w:name="_Hlt100754103"/>
      <w:bookmarkStart w:id="3" w:name="_Hlt100754102"/>
      <w:r>
        <w:rPr>
          <w:rStyle w:val="21"/>
          <w:rFonts w:hint="eastAsia" w:ascii="宋体" w:hAnsi="宋体" w:eastAsia="宋体" w:cs="宋体"/>
          <w:color w:val="auto"/>
          <w:sz w:val="28"/>
          <w:szCs w:val="28"/>
          <w:highlight w:val="none"/>
        </w:rPr>
        <w:t>需</w:t>
      </w:r>
      <w:bookmarkEnd w:id="2"/>
      <w:bookmarkEnd w:id="3"/>
      <w:r>
        <w:rPr>
          <w:rStyle w:val="21"/>
          <w:rFonts w:hint="eastAsia" w:ascii="宋体" w:hAnsi="宋体" w:eastAsia="宋体" w:cs="宋体"/>
          <w:color w:val="auto"/>
          <w:sz w:val="28"/>
          <w:szCs w:val="28"/>
          <w:highlight w:val="none"/>
        </w:rPr>
        <w:t>求</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"_Toc99301425"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第六章   拟签订的合同文本</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"_Toc99301426" </w:instrText>
      </w:r>
      <w:r>
        <w:rPr>
          <w:rFonts w:hint="eastAsia" w:ascii="宋体" w:hAnsi="宋体" w:eastAsia="宋体" w:cs="宋体"/>
          <w:color w:val="auto"/>
          <w:sz w:val="28"/>
          <w:szCs w:val="28"/>
          <w:highlight w:val="none"/>
        </w:rPr>
        <w:fldChar w:fldCharType="separate"/>
      </w:r>
      <w:r>
        <w:rPr>
          <w:rStyle w:val="21"/>
          <w:rFonts w:hint="eastAsia" w:ascii="宋体" w:hAnsi="宋体" w:eastAsia="宋体" w:cs="宋体"/>
          <w:color w:val="auto"/>
          <w:sz w:val="28"/>
          <w:szCs w:val="28"/>
          <w:highlight w:val="none"/>
        </w:rPr>
        <w:t>第七章   投标文件格式</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highlight w:val="none"/>
        </w:rPr>
        <w:sectPr>
          <w:headerReference r:id="rId3" w:type="default"/>
          <w:pgSz w:w="11905" w:h="16838"/>
          <w:pgMar w:top="1440" w:right="1440" w:bottom="1440" w:left="1440" w:header="851" w:footer="850" w:gutter="0"/>
          <w:pgNumType w:fmt="numberInDash"/>
          <w:cols w:space="720" w:num="1"/>
          <w:rtlGutter w:val="0"/>
          <w:docGrid w:linePitch="312" w:charSpace="0"/>
        </w:sectPr>
      </w:pPr>
    </w:p>
    <w:p>
      <w:pPr>
        <w:numPr>
          <w:ilvl w:val="0"/>
          <w:numId w:val="1"/>
        </w:numPr>
        <w:spacing w:line="360" w:lineRule="auto"/>
        <w:jc w:val="center"/>
        <w:outlineLvl w:val="0"/>
        <w:rPr>
          <w:rFonts w:hint="eastAsia" w:ascii="宋体" w:hAnsi="宋体" w:eastAsia="宋体" w:cs="宋体"/>
          <w:b/>
          <w:color w:val="auto"/>
          <w:sz w:val="32"/>
          <w:szCs w:val="32"/>
          <w:highlight w:val="none"/>
        </w:rPr>
      </w:pPr>
      <w:bookmarkStart w:id="4" w:name="_Toc99301419"/>
      <w:r>
        <w:rPr>
          <w:rFonts w:hint="eastAsia" w:ascii="宋体" w:hAnsi="宋体" w:eastAsia="宋体" w:cs="宋体"/>
          <w:b/>
          <w:color w:val="auto"/>
          <w:sz w:val="32"/>
          <w:szCs w:val="32"/>
          <w:highlight w:val="none"/>
        </w:rPr>
        <w:t xml:space="preserve">  投标邀请</w:t>
      </w:r>
      <w:bookmarkEnd w:id="4"/>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2"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spacing w:line="360" w:lineRule="auto"/>
              <w:ind w:firstLine="420" w:firstLineChars="200"/>
              <w:rPr>
                <w:rFonts w:hint="eastAsia" w:ascii="仿宋" w:hAnsi="仿宋" w:eastAsia="仿宋"/>
                <w:szCs w:val="21"/>
              </w:rPr>
            </w:pPr>
            <w:r>
              <w:rPr>
                <w:rFonts w:hint="eastAsia" w:ascii="宋体" w:hAnsi="宋体" w:cs="宋体"/>
                <w:color w:val="auto"/>
                <w:sz w:val="21"/>
                <w:szCs w:val="21"/>
                <w:highlight w:val="none"/>
                <w:u w:val="single"/>
                <w:lang w:eastAsia="zh-CN"/>
              </w:rPr>
              <w:t>2023年省级及以上体育赛事活动运营服务项目</w:t>
            </w:r>
            <w:r>
              <w:rPr>
                <w:rFonts w:hint="eastAsia" w:ascii="宋体" w:hAnsi="宋体" w:eastAsia="宋体" w:cs="宋体"/>
                <w:color w:val="auto"/>
                <w:sz w:val="21"/>
                <w:szCs w:val="21"/>
                <w:highlight w:val="none"/>
              </w:rPr>
              <w:t>的潜在投标人应在江苏</w:t>
            </w:r>
            <w:r>
              <w:rPr>
                <w:rFonts w:hint="eastAsia" w:ascii="宋体" w:hAnsi="宋体" w:eastAsia="宋体" w:cs="宋体"/>
                <w:color w:val="auto"/>
                <w:sz w:val="21"/>
                <w:szCs w:val="21"/>
                <w:highlight w:val="none"/>
                <w:lang w:val="en-US" w:eastAsia="zh-CN"/>
              </w:rPr>
              <w:t>常信招标代理</w:t>
            </w:r>
            <w:r>
              <w:rPr>
                <w:rFonts w:hint="eastAsia" w:ascii="宋体" w:hAnsi="宋体" w:eastAsia="宋体" w:cs="宋体"/>
                <w:color w:val="auto"/>
                <w:sz w:val="21"/>
                <w:szCs w:val="21"/>
                <w:highlight w:val="none"/>
              </w:rPr>
              <w:t>有限公司获取招标文件，并于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日9点30分（北京时间）</w:t>
            </w:r>
            <w:r>
              <w:rPr>
                <w:rFonts w:hint="eastAsia" w:ascii="宋体" w:hAnsi="宋体" w:eastAsia="宋体" w:cs="宋体"/>
                <w:color w:val="auto"/>
                <w:sz w:val="21"/>
                <w:szCs w:val="21"/>
                <w:highlight w:val="none"/>
              </w:rPr>
              <w:t>前提交投标文件。</w:t>
            </w:r>
          </w:p>
        </w:tc>
      </w:tr>
    </w:tbl>
    <w:p>
      <w:pPr>
        <w:pStyle w:val="4"/>
        <w:spacing w:before="0" w:line="360" w:lineRule="auto"/>
        <w:jc w:val="left"/>
        <w:rPr>
          <w:rFonts w:hint="eastAsia" w:ascii="宋体" w:hAnsi="宋体" w:eastAsia="宋体" w:cs="宋体"/>
          <w:color w:val="auto"/>
          <w:sz w:val="21"/>
          <w:szCs w:val="21"/>
          <w:highlight w:val="none"/>
        </w:rPr>
      </w:pPr>
      <w:bookmarkStart w:id="5" w:name="_Toc28359002"/>
      <w:bookmarkStart w:id="6" w:name="_Toc28359079"/>
      <w:bookmarkStart w:id="7" w:name="_Toc35393790"/>
      <w:bookmarkStart w:id="8" w:name="_Toc35393621"/>
      <w:bookmarkStart w:id="9" w:name="_Hlk24379207"/>
      <w:r>
        <w:rPr>
          <w:rFonts w:hint="eastAsia" w:ascii="宋体" w:hAnsi="宋体" w:eastAsia="宋体" w:cs="宋体"/>
          <w:color w:val="auto"/>
          <w:sz w:val="21"/>
          <w:szCs w:val="21"/>
          <w:highlight w:val="none"/>
        </w:rPr>
        <w:t>一、项目基本情况</w:t>
      </w:r>
      <w:bookmarkEnd w:id="5"/>
      <w:bookmarkEnd w:id="6"/>
      <w:bookmarkEnd w:id="7"/>
      <w:bookmarkEnd w:id="8"/>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1.项目编号：</w:t>
      </w:r>
      <w:r>
        <w:rPr>
          <w:rFonts w:hint="eastAsia" w:ascii="宋体" w:hAnsi="宋体" w:cs="宋体"/>
          <w:color w:val="auto"/>
          <w:sz w:val="21"/>
          <w:szCs w:val="21"/>
          <w:highlight w:val="none"/>
          <w:lang w:eastAsia="zh-CN"/>
        </w:rPr>
        <w:t>常信采公开2023006</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2023年省级及以上体育赛事活动运营服务项目</w:t>
      </w:r>
    </w:p>
    <w:bookmarkEnd w:id="9"/>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3.项目预算及最高限价：</w:t>
      </w:r>
    </w:p>
    <w:tbl>
      <w:tblPr>
        <w:tblStyle w:val="17"/>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6565"/>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赛事名称</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项目预算及    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2023年大运河小铁人三项系列赛（常州站）</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2023年江苏省青少年体适能暨快乐体操（体能闯关、跑酷）锦标赛</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2023年江苏省青少年艺术体操锦标赛</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2023年江苏省青少年体操锦标赛</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2023年江苏省青少年田径锦标赛</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2023年江苏省青少年击剑俱乐部联赛分站赛（常州站）</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2023年江苏省青少年击剑俱乐部联赛分站赛（常州新北站）</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江苏省青少年（15-16岁组）篮球锦标赛</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57</w:t>
            </w:r>
            <w:r>
              <w:rPr>
                <w:rFonts w:hint="eastAsia" w:ascii="宋体" w:hAnsi="宋体" w:eastAsia="宋体" w:cs="宋体"/>
                <w:i w:val="0"/>
                <w:iCs w:val="0"/>
                <w:color w:val="000000"/>
                <w:sz w:val="22"/>
                <w:szCs w:val="22"/>
                <w:u w:val="none"/>
                <w:lang w:val="en-US" w:eastAsia="zh-CN"/>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江苏省青少年自行车（山地、公路）锦标赛</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43</w:t>
            </w:r>
            <w:r>
              <w:rPr>
                <w:rFonts w:hint="eastAsia" w:ascii="宋体" w:hAnsi="宋体" w:eastAsia="宋体" w:cs="宋体"/>
                <w:i w:val="0"/>
                <w:iCs w:val="0"/>
                <w:color w:val="000000"/>
                <w:sz w:val="22"/>
                <w:szCs w:val="22"/>
                <w:u w:val="none"/>
                <w:lang w:val="en-US" w:eastAsia="zh-CN"/>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6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江苏省青少年自行车（公路）冠军赛</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合计</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90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注：本项目投标价不得高于招标控制价，投标总价和单价均不得超过控制价的总价和单价</w:t>
            </w: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2023年省级及以上体育赛事活动运营服务项目</w:t>
      </w:r>
      <w:r>
        <w:rPr>
          <w:rFonts w:hint="eastAsia" w:ascii="宋体" w:hAnsi="宋体" w:eastAsia="宋体" w:cs="宋体"/>
          <w:color w:val="auto"/>
          <w:sz w:val="21"/>
          <w:szCs w:val="21"/>
          <w:highlight w:val="none"/>
        </w:rPr>
        <w:t>（详见招标文件）</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合同签订至所有比赛结束。</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.本项目是否接受联合体投标：□是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.本项目是否接受进口产品投标：□是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否。</w:t>
      </w:r>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10" w:name="_Toc28359003"/>
      <w:bookmarkStart w:id="11" w:name="_Toc28359080"/>
      <w:bookmarkStart w:id="12" w:name="_Toc35393791"/>
      <w:bookmarkStart w:id="13" w:name="_Toc35393622"/>
      <w:r>
        <w:rPr>
          <w:rFonts w:hint="eastAsia" w:ascii="宋体" w:hAnsi="宋体" w:eastAsia="宋体" w:cs="宋体"/>
          <w:color w:val="auto"/>
          <w:sz w:val="21"/>
          <w:szCs w:val="21"/>
          <w:highlight w:val="none"/>
        </w:rPr>
        <w:t>二、申请人的资格要求（须同时满足）</w:t>
      </w:r>
      <w:bookmarkEnd w:id="10"/>
      <w:bookmarkEnd w:id="11"/>
      <w:bookmarkEnd w:id="12"/>
      <w:bookmarkEnd w:id="1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1.满足《中华人民共和国政府采购法》第二十二条规定以及下列情形：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1.1未被“信用中国”网站（WWW.creditchina.gov.cn）或“中国政府采购网”网站（www.ccgp.gov.cn）列入失信被执行人、重大税收违法案件当事人名单、政府采购严重失信行为记录名单；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4" w:name="_Toc28359004"/>
      <w:bookmarkStart w:id="15" w:name="_Toc28359081"/>
      <w:r>
        <w:rPr>
          <w:rFonts w:hint="eastAsia" w:ascii="宋体" w:hAnsi="宋体" w:eastAsia="宋体" w:cs="宋体"/>
          <w:color w:val="auto"/>
          <w:sz w:val="21"/>
          <w:szCs w:val="21"/>
          <w:highlight w:val="none"/>
        </w:rPr>
        <w:t>2.落实政府采购政策需满足的资格要求：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中小企业政策</w:t>
      </w:r>
    </w:p>
    <w:p>
      <w:pPr>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本项目不专门面向中小企业预留采购份额。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其它落实政府采购政策的资格要求（如有）：</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3.本项目的特定资格要求：</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3.1本项目是否接受分支机构参与投标：否；</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3.2本项目是否属于政府购买服务：</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是，公益一类事业单位、使用事业编制且由财政拨款保障的群团组织，不得作为承接主体；</w:t>
      </w:r>
    </w:p>
    <w:p>
      <w:pPr>
        <w:pageBreakBefore w:val="0"/>
        <w:tabs>
          <w:tab w:val="left" w:pos="900"/>
          <w:tab w:val="left" w:pos="1134"/>
          <w:tab w:val="left" w:pos="1589"/>
          <w:tab w:val="left" w:pos="5521"/>
        </w:tabs>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3.3其他特定资格要求：</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bookmarkEnd w:id="14"/>
    <w:bookmarkEnd w:id="15"/>
    <w:p>
      <w:pPr>
        <w:pStyle w:val="4"/>
        <w:pageBreakBefore w:val="0"/>
        <w:widowControl/>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16" w:name="_Toc35393792"/>
      <w:bookmarkStart w:id="17" w:name="_Toc35393623"/>
      <w:r>
        <w:rPr>
          <w:rFonts w:hint="eastAsia" w:ascii="宋体" w:hAnsi="宋体" w:eastAsia="宋体" w:cs="宋体"/>
          <w:color w:val="auto"/>
          <w:sz w:val="21"/>
          <w:szCs w:val="21"/>
          <w:highlight w:val="none"/>
        </w:rPr>
        <w:t>三、获取招标文件</w:t>
      </w:r>
      <w:bookmarkEnd w:id="16"/>
      <w:bookmarkEnd w:id="17"/>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1.时间：</w:t>
      </w:r>
      <w:r>
        <w:rPr>
          <w:rFonts w:hint="eastAsia" w:ascii="宋体" w:hAnsi="宋体" w:eastAsia="宋体" w:cs="宋体"/>
          <w:color w:val="auto"/>
          <w:kern w:val="0"/>
          <w:sz w:val="21"/>
          <w:szCs w:val="21"/>
          <w:highlight w:val="none"/>
          <w:u w:val="single"/>
          <w:lang w:val="en-US" w:eastAsia="zh-CN"/>
        </w:rPr>
        <w:t>202</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u w:val="single"/>
          <w:lang w:val="en-US" w:eastAsia="zh-CN"/>
        </w:rPr>
        <w:t>23</w:t>
      </w:r>
      <w:r>
        <w:rPr>
          <w:rFonts w:hint="eastAsia" w:ascii="宋体" w:hAnsi="宋体" w:eastAsia="宋体" w:cs="宋体"/>
          <w:color w:val="auto"/>
          <w:kern w:val="0"/>
          <w:sz w:val="21"/>
          <w:szCs w:val="21"/>
          <w:highlight w:val="none"/>
          <w:lang w:eastAsia="zh-CN"/>
        </w:rPr>
        <w:t>日至</w:t>
      </w:r>
      <w:r>
        <w:rPr>
          <w:rFonts w:hint="eastAsia" w:ascii="宋体" w:hAnsi="宋体" w:eastAsia="宋体" w:cs="宋体"/>
          <w:color w:val="auto"/>
          <w:kern w:val="0"/>
          <w:sz w:val="21"/>
          <w:szCs w:val="21"/>
          <w:highlight w:val="none"/>
          <w:u w:val="single"/>
          <w:lang w:val="en-US" w:eastAsia="zh-CN"/>
        </w:rPr>
        <w:t>202</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u w:val="single"/>
          <w:lang w:val="en-US" w:eastAsia="zh-CN"/>
        </w:rPr>
        <w:t>30</w:t>
      </w:r>
      <w:r>
        <w:rPr>
          <w:rFonts w:hint="eastAsia" w:ascii="宋体" w:hAnsi="宋体" w:eastAsia="宋体" w:cs="宋体"/>
          <w:color w:val="auto"/>
          <w:kern w:val="0"/>
          <w:sz w:val="21"/>
          <w:szCs w:val="21"/>
          <w:highlight w:val="none"/>
          <w:lang w:eastAsia="zh-CN"/>
        </w:rPr>
        <w:t>日，每天上午</w:t>
      </w:r>
      <w:r>
        <w:rPr>
          <w:rFonts w:hint="eastAsia" w:ascii="宋体" w:hAnsi="宋体" w:eastAsia="宋体" w:cs="宋体"/>
          <w:color w:val="auto"/>
          <w:kern w:val="0"/>
          <w:sz w:val="21"/>
          <w:szCs w:val="21"/>
          <w:highlight w:val="none"/>
          <w:u w:val="single"/>
          <w:lang w:eastAsia="zh-CN"/>
        </w:rPr>
        <w:t>8:30</w:t>
      </w:r>
      <w:r>
        <w:rPr>
          <w:rFonts w:hint="eastAsia" w:ascii="宋体" w:hAnsi="宋体" w:eastAsia="宋体" w:cs="宋体"/>
          <w:color w:val="auto"/>
          <w:kern w:val="0"/>
          <w:sz w:val="21"/>
          <w:szCs w:val="21"/>
          <w:highlight w:val="none"/>
          <w:lang w:eastAsia="zh-CN"/>
        </w:rPr>
        <w:t>至</w:t>
      </w:r>
      <w:r>
        <w:rPr>
          <w:rFonts w:hint="eastAsia" w:ascii="宋体" w:hAnsi="宋体" w:eastAsia="宋体" w:cs="宋体"/>
          <w:color w:val="auto"/>
          <w:kern w:val="0"/>
          <w:sz w:val="21"/>
          <w:szCs w:val="21"/>
          <w:highlight w:val="none"/>
          <w:u w:val="single"/>
          <w:lang w:eastAsia="zh-CN"/>
        </w:rPr>
        <w:t>11:30</w:t>
      </w:r>
      <w:r>
        <w:rPr>
          <w:rFonts w:hint="eastAsia" w:ascii="宋体" w:hAnsi="宋体" w:eastAsia="宋体" w:cs="宋体"/>
          <w:color w:val="auto"/>
          <w:kern w:val="0"/>
          <w:sz w:val="21"/>
          <w:szCs w:val="21"/>
          <w:highlight w:val="none"/>
          <w:lang w:eastAsia="zh-CN"/>
        </w:rPr>
        <w:t>，下午</w:t>
      </w:r>
      <w:r>
        <w:rPr>
          <w:rFonts w:hint="eastAsia" w:ascii="宋体" w:hAnsi="宋体" w:eastAsia="宋体" w:cs="宋体"/>
          <w:color w:val="auto"/>
          <w:kern w:val="0"/>
          <w:sz w:val="21"/>
          <w:szCs w:val="21"/>
          <w:highlight w:val="none"/>
          <w:u w:val="single"/>
          <w:lang w:eastAsia="zh-CN"/>
        </w:rPr>
        <w:t>13:30</w:t>
      </w:r>
      <w:r>
        <w:rPr>
          <w:rFonts w:hint="eastAsia" w:ascii="宋体" w:hAnsi="宋体" w:eastAsia="宋体" w:cs="宋体"/>
          <w:color w:val="auto"/>
          <w:kern w:val="0"/>
          <w:sz w:val="21"/>
          <w:szCs w:val="21"/>
          <w:highlight w:val="none"/>
          <w:lang w:eastAsia="zh-CN"/>
        </w:rPr>
        <w:t>至</w:t>
      </w:r>
      <w:r>
        <w:rPr>
          <w:rFonts w:hint="eastAsia" w:ascii="宋体" w:hAnsi="宋体" w:eastAsia="宋体" w:cs="宋体"/>
          <w:color w:val="auto"/>
          <w:kern w:val="0"/>
          <w:sz w:val="21"/>
          <w:szCs w:val="21"/>
          <w:highlight w:val="none"/>
          <w:u w:val="single"/>
          <w:lang w:eastAsia="zh-CN"/>
        </w:rPr>
        <w:t>17:00</w:t>
      </w:r>
      <w:r>
        <w:rPr>
          <w:rFonts w:hint="eastAsia" w:ascii="宋体" w:hAnsi="宋体" w:eastAsia="宋体" w:cs="宋体"/>
          <w:color w:val="auto"/>
          <w:sz w:val="21"/>
          <w:szCs w:val="21"/>
          <w:highlight w:val="none"/>
          <w:lang w:bidi="ar"/>
        </w:rPr>
        <w:t>（北京时间，法定节假日除外）。</w:t>
      </w:r>
      <w:bookmarkStart w:id="139" w:name="_GoBack"/>
      <w:bookmarkEnd w:id="139"/>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2.地点：</w:t>
      </w:r>
      <w:r>
        <w:rPr>
          <w:rFonts w:hint="eastAsia" w:ascii="宋体" w:hAnsi="宋体" w:cs="宋体"/>
          <w:color w:val="auto"/>
          <w:sz w:val="21"/>
          <w:szCs w:val="21"/>
          <w:highlight w:val="none"/>
          <w:lang w:eastAsia="zh-CN" w:bidi="ar"/>
        </w:rPr>
        <w:t>江苏常信招标代理有限公司</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常州市新北区汉江西路118号1号楼3楼</w:t>
      </w:r>
      <w:r>
        <w:rPr>
          <w:rFonts w:hint="eastAsia" w:ascii="宋体" w:hAnsi="宋体" w:eastAsia="宋体" w:cs="宋体"/>
          <w:color w:val="auto"/>
          <w:sz w:val="21"/>
          <w:szCs w:val="21"/>
          <w:highlight w:val="none"/>
          <w:lang w:bidi="ar"/>
        </w:rPr>
        <w:t>）</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3.方式：现场领购，投标人领购时需提供以下资料，资料齐全、符合要求的由采购代理机构发放招标文件。</w:t>
      </w:r>
    </w:p>
    <w:p>
      <w:pPr>
        <w:pageBreakBefore w:val="0"/>
        <w:widowControl/>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r>
        <w:rPr>
          <w:rFonts w:hint="eastAsia" w:ascii="宋体" w:hAnsi="宋体" w:cs="宋体"/>
          <w:color w:val="auto"/>
          <w:sz w:val="21"/>
          <w:szCs w:val="21"/>
          <w:highlight w:val="none"/>
          <w:lang w:val="en-US" w:eastAsia="zh-CN"/>
        </w:rPr>
        <w:t>文件获取登记表</w:t>
      </w:r>
      <w:r>
        <w:rPr>
          <w:rFonts w:hint="eastAsia" w:ascii="宋体" w:hAnsi="宋体" w:eastAsia="宋体" w:cs="宋体"/>
          <w:color w:val="auto"/>
          <w:sz w:val="21"/>
          <w:szCs w:val="21"/>
          <w:highlight w:val="none"/>
          <w:lang w:val="en-US" w:eastAsia="zh-CN"/>
        </w:rPr>
        <w:t>（原件，格式见附件1）</w:t>
      </w:r>
    </w:p>
    <w:p>
      <w:pPr>
        <w:pageBreakBefore w:val="0"/>
        <w:kinsoku/>
        <w:wordWrap/>
        <w:overflowPunct/>
        <w:topLinePunct w:val="0"/>
        <w:bidi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营业执照副本复印件加盖报名单位公章</w:t>
      </w:r>
    </w:p>
    <w:p>
      <w:pPr>
        <w:pageBreakBefore w:val="0"/>
        <w:kinsoku/>
        <w:wordWrap/>
        <w:overflowPunct/>
        <w:topLinePunct w:val="0"/>
        <w:bidi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法定代表人资格证明书</w:t>
      </w:r>
    </w:p>
    <w:p>
      <w:pPr>
        <w:pageBreakBefore w:val="0"/>
        <w:kinsoku/>
        <w:wordWrap/>
        <w:overflowPunct/>
        <w:topLinePunct w:val="0"/>
        <w:bidi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授权委托书</w:t>
      </w:r>
    </w:p>
    <w:p>
      <w:pPr>
        <w:pageBreakBefore w:val="0"/>
        <w:kinsoku/>
        <w:wordWrap/>
        <w:overflowPunct/>
        <w:topLinePunct w:val="0"/>
        <w:bidi w:val="0"/>
        <w:spacing w:line="360" w:lineRule="auto"/>
        <w:ind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授权委托人身份证复印件加盖报名单位公章</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4.售价：</w:t>
      </w:r>
      <w:r>
        <w:rPr>
          <w:rFonts w:hint="eastAsia" w:ascii="宋体" w:hAnsi="宋体" w:cs="宋体"/>
          <w:color w:val="auto"/>
          <w:sz w:val="21"/>
          <w:szCs w:val="21"/>
          <w:highlight w:val="none"/>
          <w:lang w:val="en-US" w:eastAsia="zh-CN" w:bidi="ar"/>
        </w:rPr>
        <w:t>人民币壹佰</w:t>
      </w:r>
      <w:r>
        <w:rPr>
          <w:rFonts w:hint="eastAsia" w:ascii="宋体" w:hAnsi="宋体" w:eastAsia="宋体" w:cs="宋体"/>
          <w:color w:val="auto"/>
          <w:sz w:val="21"/>
          <w:szCs w:val="21"/>
          <w:highlight w:val="none"/>
          <w:lang w:bidi="ar"/>
        </w:rPr>
        <w:t>元</w:t>
      </w:r>
      <w:r>
        <w:rPr>
          <w:rFonts w:hint="eastAsia" w:ascii="宋体" w:hAnsi="宋体" w:cs="宋体"/>
          <w:color w:val="auto"/>
          <w:sz w:val="21"/>
          <w:szCs w:val="21"/>
          <w:highlight w:val="none"/>
          <w:lang w:val="en-US" w:eastAsia="zh-CN" w:bidi="ar"/>
        </w:rPr>
        <w:t>整</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100/元/份；</w:t>
      </w:r>
      <w:r>
        <w:rPr>
          <w:rFonts w:hint="eastAsia" w:ascii="宋体" w:hAnsi="宋体" w:eastAsia="宋体" w:cs="宋体"/>
          <w:color w:val="auto"/>
          <w:sz w:val="21"/>
          <w:szCs w:val="21"/>
          <w:highlight w:val="none"/>
          <w:lang w:bidi="ar"/>
        </w:rPr>
        <w:t>文件售后一概不退</w:t>
      </w:r>
      <w:r>
        <w:rPr>
          <w:rFonts w:hint="eastAsia" w:ascii="宋体" w:hAnsi="宋体" w:eastAsia="宋体" w:cs="宋体"/>
          <w:color w:val="auto"/>
          <w:sz w:val="21"/>
          <w:szCs w:val="21"/>
          <w:highlight w:val="none"/>
          <w:lang w:eastAsia="zh-CN" w:bidi="ar"/>
        </w:rPr>
        <w:t>）</w:t>
      </w:r>
    </w:p>
    <w:p>
      <w:pPr>
        <w:pStyle w:val="4"/>
        <w:pageBreakBefore w:val="0"/>
        <w:widowControl/>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18" w:name="_Toc28359005"/>
      <w:bookmarkStart w:id="19" w:name="_Toc28359082"/>
      <w:bookmarkStart w:id="20" w:name="_Toc35393624"/>
      <w:bookmarkStart w:id="21" w:name="_Toc35393793"/>
      <w:r>
        <w:rPr>
          <w:rFonts w:hint="eastAsia" w:ascii="宋体" w:hAnsi="宋体" w:eastAsia="宋体" w:cs="宋体"/>
          <w:color w:val="auto"/>
          <w:sz w:val="21"/>
          <w:szCs w:val="21"/>
          <w:highlight w:val="none"/>
        </w:rPr>
        <w:t>四、提交投标文件</w:t>
      </w:r>
      <w:bookmarkEnd w:id="18"/>
      <w:bookmarkEnd w:id="19"/>
      <w:r>
        <w:rPr>
          <w:rFonts w:hint="eastAsia" w:ascii="宋体" w:hAnsi="宋体" w:eastAsia="宋体" w:cs="宋体"/>
          <w:color w:val="auto"/>
          <w:sz w:val="21"/>
          <w:szCs w:val="21"/>
          <w:highlight w:val="none"/>
        </w:rPr>
        <w:t>截止时间、开标时间和地点</w:t>
      </w:r>
      <w:bookmarkEnd w:id="20"/>
      <w:bookmarkEnd w:id="21"/>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bidi="ar"/>
        </w:rPr>
        <w:t>投标截止时间、开标时间：</w:t>
      </w:r>
      <w:r>
        <w:rPr>
          <w:rFonts w:hint="eastAsia" w:ascii="宋体" w:hAnsi="宋体" w:cs="宋体"/>
          <w:color w:val="auto"/>
          <w:sz w:val="21"/>
          <w:szCs w:val="21"/>
          <w:highlight w:val="none"/>
          <w:u w:val="single"/>
          <w:lang w:val="en-US" w:eastAsia="zh-CN" w:bidi="ar"/>
        </w:rPr>
        <w:t>2023</w:t>
      </w:r>
      <w:r>
        <w:rPr>
          <w:rFonts w:hint="eastAsia" w:ascii="宋体" w:hAnsi="宋体" w:eastAsia="宋体" w:cs="宋体"/>
          <w:color w:val="auto"/>
          <w:sz w:val="21"/>
          <w:szCs w:val="21"/>
          <w:highlight w:val="none"/>
          <w:lang w:bidi="ar"/>
        </w:rPr>
        <w:t>年</w:t>
      </w:r>
      <w:r>
        <w:rPr>
          <w:rFonts w:hint="eastAsia" w:ascii="宋体" w:hAnsi="宋体" w:cs="宋体"/>
          <w:color w:val="auto"/>
          <w:sz w:val="21"/>
          <w:szCs w:val="21"/>
          <w:highlight w:val="none"/>
          <w:u w:val="single"/>
          <w:lang w:val="en-US" w:eastAsia="zh-CN" w:bidi="ar"/>
        </w:rPr>
        <w:t>6</w:t>
      </w:r>
      <w:r>
        <w:rPr>
          <w:rFonts w:hint="eastAsia" w:ascii="宋体" w:hAnsi="宋体" w:eastAsia="宋体" w:cs="宋体"/>
          <w:color w:val="auto"/>
          <w:sz w:val="21"/>
          <w:szCs w:val="21"/>
          <w:highlight w:val="none"/>
          <w:lang w:bidi="ar"/>
        </w:rPr>
        <w:t>月</w:t>
      </w:r>
      <w:r>
        <w:rPr>
          <w:rFonts w:hint="eastAsia" w:ascii="宋体" w:hAnsi="宋体" w:cs="宋体"/>
          <w:color w:val="auto"/>
          <w:sz w:val="21"/>
          <w:szCs w:val="21"/>
          <w:highlight w:val="none"/>
          <w:u w:val="single"/>
          <w:lang w:val="en-US" w:eastAsia="zh-CN" w:bidi="ar"/>
        </w:rPr>
        <w:t>12</w:t>
      </w:r>
      <w:r>
        <w:rPr>
          <w:rFonts w:hint="eastAsia" w:ascii="宋体" w:hAnsi="宋体" w:eastAsia="宋体" w:cs="宋体"/>
          <w:color w:val="auto"/>
          <w:sz w:val="21"/>
          <w:szCs w:val="21"/>
          <w:highlight w:val="none"/>
          <w:lang w:bidi="ar"/>
        </w:rPr>
        <w:t>日</w:t>
      </w:r>
      <w:r>
        <w:rPr>
          <w:rFonts w:hint="eastAsia" w:ascii="宋体" w:hAnsi="宋体" w:cs="宋体"/>
          <w:color w:val="auto"/>
          <w:sz w:val="21"/>
          <w:szCs w:val="21"/>
          <w:highlight w:val="none"/>
          <w:u w:val="single"/>
          <w:lang w:val="en-US" w:eastAsia="zh-CN" w:bidi="ar"/>
        </w:rPr>
        <w:t>09</w:t>
      </w:r>
      <w:r>
        <w:rPr>
          <w:rFonts w:hint="eastAsia" w:ascii="宋体" w:hAnsi="宋体" w:eastAsia="宋体" w:cs="宋体"/>
          <w:color w:val="auto"/>
          <w:sz w:val="21"/>
          <w:szCs w:val="21"/>
          <w:highlight w:val="none"/>
          <w:lang w:bidi="ar"/>
        </w:rPr>
        <w:t>点</w:t>
      </w:r>
      <w:r>
        <w:rPr>
          <w:rFonts w:hint="eastAsia" w:ascii="宋体" w:hAnsi="宋体" w:cs="宋体"/>
          <w:color w:val="auto"/>
          <w:sz w:val="21"/>
          <w:szCs w:val="21"/>
          <w:highlight w:val="none"/>
          <w:u w:val="single"/>
          <w:lang w:val="en-US" w:eastAsia="zh-CN" w:bidi="ar"/>
        </w:rPr>
        <w:t>30</w:t>
      </w:r>
      <w:r>
        <w:rPr>
          <w:rFonts w:hint="eastAsia" w:ascii="宋体" w:hAnsi="宋体" w:eastAsia="宋体" w:cs="宋体"/>
          <w:color w:val="auto"/>
          <w:sz w:val="21"/>
          <w:szCs w:val="21"/>
          <w:highlight w:val="none"/>
          <w:lang w:bidi="ar"/>
        </w:rPr>
        <w:t>分</w:t>
      </w:r>
      <w:r>
        <w:rPr>
          <w:rFonts w:hint="eastAsia" w:ascii="宋体" w:hAnsi="宋体" w:eastAsia="宋体" w:cs="宋体"/>
          <w:bCs/>
          <w:color w:val="auto"/>
          <w:sz w:val="21"/>
          <w:szCs w:val="21"/>
          <w:highlight w:val="none"/>
          <w:lang w:bidi="ar"/>
        </w:rPr>
        <w:t>（北京时间）</w:t>
      </w:r>
      <w:r>
        <w:rPr>
          <w:rFonts w:hint="eastAsia" w:ascii="宋体" w:hAnsi="宋体" w:eastAsia="宋体" w:cs="宋体"/>
          <w:iCs/>
          <w:color w:val="auto"/>
          <w:sz w:val="21"/>
          <w:szCs w:val="21"/>
          <w:highlight w:val="none"/>
          <w:lang w:bidi="ar"/>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bidi="ar"/>
        </w:rPr>
        <w:t>地点：</w:t>
      </w:r>
      <w:r>
        <w:rPr>
          <w:rFonts w:hint="eastAsia" w:ascii="宋体" w:hAnsi="宋体" w:cs="宋体"/>
          <w:color w:val="auto"/>
          <w:sz w:val="21"/>
          <w:szCs w:val="21"/>
          <w:highlight w:val="none"/>
          <w:u w:val="none"/>
          <w:lang w:eastAsia="zh-CN" w:bidi="ar"/>
        </w:rPr>
        <w:t>江苏常信招标代理有限公司</w:t>
      </w:r>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22" w:name="_Toc28359007"/>
      <w:bookmarkStart w:id="23" w:name="_Toc28359084"/>
      <w:bookmarkStart w:id="24" w:name="_Toc35393625"/>
      <w:bookmarkStart w:id="25" w:name="_Toc35393794"/>
      <w:r>
        <w:rPr>
          <w:rFonts w:hint="eastAsia" w:ascii="宋体" w:hAnsi="宋体" w:eastAsia="宋体" w:cs="宋体"/>
          <w:color w:val="auto"/>
          <w:sz w:val="21"/>
          <w:szCs w:val="21"/>
          <w:highlight w:val="none"/>
        </w:rPr>
        <w:t>五、公告期限</w:t>
      </w:r>
      <w:bookmarkEnd w:id="22"/>
      <w:bookmarkEnd w:id="23"/>
      <w:bookmarkEnd w:id="24"/>
      <w:bookmarkEnd w:id="2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bookmarkStart w:id="26" w:name="_Toc35393626"/>
      <w:bookmarkStart w:id="27" w:name="_Toc35393795"/>
      <w:r>
        <w:rPr>
          <w:rFonts w:hint="eastAsia" w:ascii="宋体" w:hAnsi="宋体" w:eastAsia="宋体" w:cs="宋体"/>
          <w:color w:val="auto"/>
          <w:sz w:val="21"/>
          <w:szCs w:val="21"/>
          <w:highlight w:val="none"/>
        </w:rPr>
        <w:t>六、其他补充事宜</w:t>
      </w:r>
      <w:bookmarkEnd w:id="26"/>
      <w:bookmarkEnd w:id="2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1.本项目需要落实的政府采购政策：</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zh-TW" w:bidi="ar"/>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zh-TW" w:bidi="ar"/>
        </w:rPr>
        <w:t>.本项目不收取投标保证金。</w:t>
      </w:r>
    </w:p>
    <w:p>
      <w:pPr>
        <w:pageBreakBefore w:val="0"/>
        <w:kinsoku/>
        <w:wordWrap/>
        <w:overflowPunct/>
        <w:topLinePunct w:val="0"/>
        <w:bidi w:val="0"/>
        <w:spacing w:line="360" w:lineRule="auto"/>
        <w:ind w:firstLine="422" w:firstLineChars="200"/>
        <w:textAlignment w:val="auto"/>
        <w:rPr>
          <w:rFonts w:hint="eastAsia" w:ascii="宋体" w:hAnsi="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3.招标文件售后一概不退。投标人递交的投标文件概不退还。一经领购投标人名称不接受修改。</w:t>
      </w:r>
    </w:p>
    <w:p>
      <w:pPr>
        <w:pageBreakBefore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4.本项目资格后审。</w:t>
      </w:r>
    </w:p>
    <w:p>
      <w:pPr>
        <w:pageBreakBefore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5.公告发布媒体：常州市政府采购网、江苏常信招标代理有限公司网站</w:t>
      </w:r>
    </w:p>
    <w:p>
      <w:pPr>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zh-TW" w:bidi="ar"/>
        </w:rPr>
      </w:pPr>
      <w:r>
        <w:rPr>
          <w:rFonts w:hint="eastAsia" w:ascii="宋体" w:hAnsi="宋体" w:cs="宋体"/>
          <w:b/>
          <w:bCs/>
          <w:color w:val="auto"/>
          <w:sz w:val="21"/>
          <w:szCs w:val="21"/>
          <w:highlight w:val="none"/>
          <w:lang w:val="en-US" w:eastAsia="zh-CN" w:bidi="ar"/>
        </w:rPr>
        <w:t>6</w:t>
      </w:r>
      <w:r>
        <w:rPr>
          <w:rFonts w:hint="eastAsia" w:ascii="宋体" w:hAnsi="宋体" w:eastAsia="宋体" w:cs="宋体"/>
          <w:b/>
          <w:bCs/>
          <w:color w:val="auto"/>
          <w:sz w:val="21"/>
          <w:szCs w:val="21"/>
          <w:highlight w:val="none"/>
          <w:lang w:val="zh-TW" w:bidi="ar"/>
        </w:rPr>
        <w:t>.关于常州市中小企业政府采购信用融资：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zh-TW" w:bidi="ar"/>
        </w:rPr>
      </w:pPr>
      <w:r>
        <w:rPr>
          <w:rFonts w:hint="eastAsia" w:ascii="宋体" w:hAnsi="宋体" w:eastAsia="宋体" w:cs="宋体"/>
          <w:color w:val="auto"/>
          <w:sz w:val="21"/>
          <w:szCs w:val="21"/>
          <w:highlight w:val="none"/>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bookmarkStart w:id="28" w:name="_Toc35393627"/>
      <w:bookmarkStart w:id="29" w:name="_Toc35393796"/>
      <w:bookmarkStart w:id="30" w:name="_Toc28359008"/>
      <w:bookmarkStart w:id="31" w:name="_Toc28359085"/>
    </w:p>
    <w:p>
      <w:pPr>
        <w:pStyle w:val="4"/>
        <w:pageBreakBefore w:val="0"/>
        <w:kinsoku/>
        <w:wordWrap/>
        <w:overflowPunct/>
        <w:topLinePunct w:val="0"/>
        <w:bidi w:val="0"/>
        <w:spacing w:before="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七、对本次招标提出询问，请按以下方式联系。</w:t>
      </w:r>
      <w:bookmarkEnd w:id="28"/>
      <w:bookmarkEnd w:id="29"/>
      <w:bookmarkEnd w:id="30"/>
      <w:bookmarkEnd w:id="31"/>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1.采购人信息</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single"/>
          <w:lang w:val="en-US" w:eastAsia="zh-CN"/>
        </w:rPr>
      </w:pPr>
      <w:bookmarkStart w:id="32" w:name="_Toc28359009"/>
      <w:bookmarkStart w:id="33" w:name="_Toc28359086"/>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single"/>
          <w:lang w:eastAsia="zh-CN"/>
        </w:rPr>
        <w:t>常州市体育局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u w:val="single"/>
        </w:rPr>
        <w:t>常州市龙城大道1</w:t>
      </w:r>
      <w:r>
        <w:rPr>
          <w:rFonts w:ascii="宋体" w:hAnsi="宋体" w:eastAsia="宋体" w:cs="宋体"/>
          <w:highlight w:val="none"/>
          <w:u w:val="single"/>
        </w:rPr>
        <w:t>280</w:t>
      </w:r>
      <w:r>
        <w:rPr>
          <w:rFonts w:hint="eastAsia" w:ascii="宋体" w:hAnsi="宋体" w:eastAsia="宋体" w:cs="宋体"/>
          <w:highlight w:val="none"/>
          <w:u w:val="single"/>
        </w:rPr>
        <w:t>号行政中心1号楼A座1</w:t>
      </w:r>
      <w:r>
        <w:rPr>
          <w:rFonts w:ascii="宋体" w:hAnsi="宋体" w:eastAsia="宋体" w:cs="宋体"/>
          <w:highlight w:val="none"/>
          <w:u w:val="single"/>
        </w:rPr>
        <w:t>022</w:t>
      </w:r>
      <w:r>
        <w:rPr>
          <w:rFonts w:hint="eastAsia" w:ascii="宋体" w:hAnsi="宋体" w:eastAsia="宋体" w:cs="宋体"/>
          <w:highlight w:val="none"/>
          <w:u w:val="single"/>
        </w:rPr>
        <w:t>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联系方式：</w:t>
      </w:r>
      <w:r>
        <w:rPr>
          <w:rFonts w:hint="eastAsia" w:ascii="宋体" w:hAnsi="宋体" w:eastAsia="宋体" w:cs="宋体"/>
          <w:highlight w:val="none"/>
          <w:u w:val="single"/>
        </w:rPr>
        <w:t>管先生 0519-8</w:t>
      </w:r>
      <w:r>
        <w:rPr>
          <w:rFonts w:ascii="宋体" w:hAnsi="宋体" w:eastAsia="宋体" w:cs="宋体"/>
          <w:highlight w:val="none"/>
          <w:u w:val="single"/>
        </w:rPr>
        <w:t>5683022</w:t>
      </w:r>
      <w:r>
        <w:rPr>
          <w:rFonts w:hint="eastAsia" w:ascii="宋体" w:hAnsi="宋体" w:eastAsia="宋体" w:cs="宋体"/>
          <w:highlight w:val="none"/>
        </w:rPr>
        <w:t>　</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2.采购代理机构信息</w:t>
      </w:r>
      <w:bookmarkEnd w:id="32"/>
      <w:bookmarkEnd w:id="33"/>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bookmarkStart w:id="34" w:name="_Toc28359010"/>
      <w:bookmarkStart w:id="35" w:name="_Toc28359087"/>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single"/>
          <w:lang w:eastAsia="zh-CN"/>
        </w:rPr>
        <w:t>江苏常信招标代理有限公司</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u w:val="single"/>
          <w:lang w:eastAsia="zh-CN"/>
        </w:rPr>
        <w:t>常州市新北区汉江西路118号1号楼3楼</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u w:val="single"/>
          <w:lang w:eastAsia="zh-CN"/>
        </w:rPr>
        <w:t>0519-68979195</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3.项目联系方式</w:t>
      </w:r>
      <w:bookmarkEnd w:id="34"/>
      <w:bookmarkEnd w:id="35"/>
    </w:p>
    <w:p>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hAnsi="宋体" w:cs="宋体"/>
          <w:color w:val="auto"/>
          <w:sz w:val="21"/>
          <w:szCs w:val="21"/>
          <w:highlight w:val="none"/>
          <w:u w:val="single"/>
          <w:lang w:val="en-US" w:eastAsia="zh-CN"/>
        </w:rPr>
        <w:t>周工</w:t>
      </w:r>
    </w:p>
    <w:p>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1"/>
          <w:szCs w:val="21"/>
          <w:highlight w:val="none"/>
        </w:rPr>
        <w:t>电      话：</w:t>
      </w:r>
      <w:r>
        <w:rPr>
          <w:rFonts w:hint="eastAsia" w:hAnsi="宋体" w:cs="宋体"/>
          <w:color w:val="auto"/>
          <w:sz w:val="21"/>
          <w:szCs w:val="21"/>
          <w:highlight w:val="none"/>
          <w:u w:val="single"/>
          <w:lang w:eastAsia="zh-CN"/>
        </w:rPr>
        <w:t>0519-68979195</w:t>
      </w:r>
      <w:bookmarkStart w:id="36" w:name="_Toc99301420"/>
      <w:bookmarkStart w:id="37" w:name="_Toc512937850"/>
      <w:bookmarkStart w:id="38" w:name="_Toc264969275"/>
      <w:bookmarkStart w:id="39" w:name="_Toc226965856"/>
      <w:bookmarkStart w:id="40" w:name="_Toc127161488"/>
      <w:bookmarkStart w:id="41" w:name="_Toc353873938"/>
      <w:bookmarkStart w:id="42" w:name="_Toc127151777"/>
      <w:bookmarkStart w:id="43" w:name="_Toc305158928"/>
      <w:bookmarkStart w:id="44" w:name="_Toc150774783"/>
      <w:bookmarkStart w:id="45" w:name="_Toc305158854"/>
      <w:bookmarkStart w:id="46" w:name="_Toc265228423"/>
      <w:bookmarkStart w:id="47" w:name="_Toc195842950"/>
      <w:bookmarkStart w:id="48" w:name="_Toc353825548"/>
    </w:p>
    <w:p>
      <w:pPr>
        <w:pageBreakBefore w:val="0"/>
        <w:widowControl w:val="0"/>
        <w:kinsoku/>
        <w:wordWrap/>
        <w:overflowPunct/>
        <w:topLinePunct w:val="0"/>
        <w:autoSpaceDE/>
        <w:autoSpaceDN/>
        <w:bidi w:val="0"/>
        <w:spacing w:before="60" w:after="60" w:line="360" w:lineRule="auto"/>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注：上述个人信息由于工作需要经机构或本人同意对外公布。</w:t>
      </w: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pPr>
        <w:pStyle w:val="4"/>
        <w:tabs>
          <w:tab w:val="center" w:pos="4592"/>
          <w:tab w:val="left" w:pos="7860"/>
        </w:tabs>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投标人须知资料表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本表是对投标人须知的具体补充和修改，如有矛盾，均以本资料表为准。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标记“</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”的选项意为适用于本项目，标记“□”的选项意为不适用于本项目。</w:t>
      </w:r>
    </w:p>
    <w:tbl>
      <w:tblPr>
        <w:tblStyle w:val="17"/>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88"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条款号</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条目</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项目属性：</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科研仪器设备</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是否属于科研仪器设备采购项目：</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restar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开标前答疑会</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highlight w:val="none"/>
              </w:rPr>
            </w:pPr>
            <w:r>
              <w:rPr>
                <w:rFonts w:hint="eastAsia" w:ascii="宋体" w:hAnsi="宋体" w:eastAsia="宋体" w:cs="宋体"/>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开标前答疑</w:t>
            </w:r>
          </w:p>
        </w:tc>
        <w:tc>
          <w:tcPr>
            <w:tcW w:w="7519" w:type="dxa"/>
            <w:noWrap w:val="0"/>
            <w:vAlign w:val="center"/>
          </w:tcPr>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标前答疑：本项目不召开标前答疑会。</w:t>
            </w:r>
            <w:r>
              <w:rPr>
                <w:rFonts w:hint="eastAsia" w:ascii="宋体" w:hAnsi="宋体" w:eastAsia="宋体" w:cs="宋体"/>
                <w:highlight w:val="none"/>
                <w:lang w:val="en-US" w:eastAsia="zh-CN"/>
              </w:rPr>
              <w:t>本项目答疑方式为开标前答疑</w:t>
            </w:r>
            <w:r>
              <w:rPr>
                <w:rFonts w:hint="eastAsia" w:ascii="宋体" w:hAnsi="宋体" w:eastAsia="宋体" w:cs="宋体"/>
                <w:highlight w:val="none"/>
              </w:rPr>
              <w:t>已获取本项目</w:t>
            </w:r>
            <w:r>
              <w:rPr>
                <w:rFonts w:hint="eastAsia" w:ascii="宋体" w:hAnsi="宋体" w:eastAsia="宋体" w:cs="宋体"/>
                <w:highlight w:val="none"/>
                <w:lang w:val="en-US" w:eastAsia="zh-CN"/>
              </w:rPr>
              <w:t>采购</w:t>
            </w:r>
            <w:r>
              <w:rPr>
                <w:rFonts w:hint="eastAsia" w:ascii="宋体" w:hAnsi="宋体" w:eastAsia="宋体" w:cs="宋体"/>
                <w:highlight w:val="none"/>
              </w:rPr>
              <w:t>文件的供应商对文件如有疑问，请将疑问</w:t>
            </w:r>
            <w:r>
              <w:rPr>
                <w:rFonts w:hint="eastAsia" w:ascii="宋体" w:hAnsi="宋体" w:eastAsia="宋体" w:cs="宋体"/>
                <w:color w:val="0000FF"/>
                <w:highlight w:val="none"/>
              </w:rPr>
              <w:t>2023年</w:t>
            </w:r>
            <w:r>
              <w:rPr>
                <w:rFonts w:hint="eastAsia" w:ascii="宋体" w:hAnsi="宋体" w:cs="宋体"/>
                <w:color w:val="0000FF"/>
                <w:highlight w:val="none"/>
                <w:lang w:val="en-US" w:eastAsia="zh-CN"/>
              </w:rPr>
              <w:t>5</w:t>
            </w:r>
            <w:r>
              <w:rPr>
                <w:rFonts w:hint="eastAsia" w:ascii="宋体" w:hAnsi="宋体" w:eastAsia="宋体" w:cs="宋体"/>
                <w:color w:val="0000FF"/>
                <w:highlight w:val="none"/>
              </w:rPr>
              <w:t>月</w:t>
            </w:r>
            <w:r>
              <w:rPr>
                <w:rFonts w:hint="eastAsia" w:ascii="宋体" w:hAnsi="宋体" w:cs="宋体"/>
                <w:color w:val="0000FF"/>
                <w:highlight w:val="none"/>
                <w:lang w:val="en-US" w:eastAsia="zh-CN"/>
              </w:rPr>
              <w:t>31</w:t>
            </w:r>
            <w:r>
              <w:rPr>
                <w:rFonts w:hint="eastAsia" w:ascii="宋体" w:hAnsi="宋体" w:eastAsia="宋体" w:cs="宋体"/>
                <w:color w:val="0000FF"/>
                <w:highlight w:val="none"/>
              </w:rPr>
              <w:t>日</w:t>
            </w:r>
            <w:r>
              <w:rPr>
                <w:rFonts w:hint="eastAsia" w:ascii="宋体" w:hAnsi="宋体" w:eastAsia="宋体" w:cs="宋体"/>
                <w:highlight w:val="none"/>
              </w:rPr>
              <w:t>11:30前向江苏常信招标代理有限公司提出，未提出疑问将被视为完全认同</w:t>
            </w:r>
            <w:r>
              <w:rPr>
                <w:rFonts w:hint="eastAsia" w:ascii="宋体" w:hAnsi="宋体" w:eastAsia="宋体" w:cs="宋体"/>
                <w:highlight w:val="none"/>
                <w:lang w:val="en-US" w:eastAsia="zh-CN"/>
              </w:rPr>
              <w:t>采购</w:t>
            </w:r>
            <w:r>
              <w:rPr>
                <w:rFonts w:hint="eastAsia" w:ascii="宋体" w:hAnsi="宋体" w:eastAsia="宋体" w:cs="宋体"/>
                <w:highlight w:val="none"/>
              </w:rPr>
              <w:t>文件，逾期将不接受其对于</w:t>
            </w:r>
            <w:r>
              <w:rPr>
                <w:rFonts w:hint="eastAsia" w:ascii="宋体" w:hAnsi="宋体" w:cs="宋体"/>
                <w:highlight w:val="none"/>
                <w:lang w:eastAsia="zh-CN"/>
              </w:rPr>
              <w:t>采购文件</w:t>
            </w:r>
            <w:r>
              <w:rPr>
                <w:rFonts w:hint="eastAsia" w:ascii="宋体" w:hAnsi="宋体" w:eastAsia="宋体" w:cs="宋体"/>
                <w:highlight w:val="none"/>
              </w:rPr>
              <w:t>的相关异议。如有变更，答疑更正公告将会在</w:t>
            </w:r>
            <w:r>
              <w:rPr>
                <w:rFonts w:hint="eastAsia" w:ascii="宋体" w:hAnsi="宋体" w:cs="宋体"/>
                <w:color w:val="auto"/>
                <w:sz w:val="21"/>
                <w:szCs w:val="21"/>
                <w:highlight w:val="none"/>
                <w:lang w:val="en-US" w:eastAsia="zh-CN" w:bidi="ar"/>
              </w:rPr>
              <w:t>常州市政府采购网、</w:t>
            </w:r>
            <w:r>
              <w:rPr>
                <w:rFonts w:hint="eastAsia" w:ascii="宋体" w:hAnsi="宋体" w:eastAsia="宋体" w:cs="宋体"/>
                <w:highlight w:val="none"/>
              </w:rPr>
              <w:t>江苏常信招标代理有限公司网站公布。</w:t>
            </w:r>
          </w:p>
          <w:p>
            <w:pPr>
              <w:spacing w:before="84" w:beforeLines="35" w:after="84" w:afterLines="35"/>
              <w:jc w:val="left"/>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质疑</w:t>
            </w:r>
            <w:r>
              <w:rPr>
                <w:rFonts w:hint="eastAsia" w:ascii="宋体" w:hAnsi="宋体" w:eastAsia="宋体" w:cs="宋体"/>
                <w:szCs w:val="21"/>
                <w:highlight w:val="none"/>
              </w:rPr>
              <w:t>送达形式：</w:t>
            </w:r>
            <w:r>
              <w:rPr>
                <w:rFonts w:hint="eastAsia" w:ascii="宋体" w:hAnsi="宋体" w:eastAsia="宋体" w:cs="宋体"/>
                <w:szCs w:val="21"/>
                <w:highlight w:val="none"/>
                <w:u w:val="single"/>
              </w:rPr>
              <w:t>书面形式递交至江苏常信招标代理有限公司（注：① 答疑文件须加盖竞标单位公章；② 答疑文件以代理机构收到时间为准；否则代理机构有权拒收其答疑文件）。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投标样品递交：</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不需要</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□需要，具体要求如下：</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（1）样品制作的标准和要求：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（2）是否需要随样品提交相关检测报告：</w:t>
            </w:r>
          </w:p>
          <w:p>
            <w:pPr>
              <w:keepNext w:val="0"/>
              <w:keepLines w:val="0"/>
              <w:pageBreakBefore w:val="0"/>
              <w:widowControl w:val="0"/>
              <w:kinsoku/>
              <w:wordWrap/>
              <w:overflowPunct/>
              <w:topLinePunct w:val="0"/>
              <w:autoSpaceDE/>
              <w:autoSpaceDN/>
              <w:bidi w:val="0"/>
              <w:spacing w:before="95" w:beforeLines="30" w:after="95" w:afterLines="30" w:line="200" w:lineRule="atLeas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□不需要</w:t>
            </w:r>
          </w:p>
          <w:p>
            <w:pPr>
              <w:keepNext w:val="0"/>
              <w:keepLines w:val="0"/>
              <w:pageBreakBefore w:val="0"/>
              <w:widowControl w:val="0"/>
              <w:kinsoku/>
              <w:wordWrap/>
              <w:overflowPunct/>
              <w:topLinePunct w:val="0"/>
              <w:autoSpaceDE/>
              <w:autoSpaceDN/>
              <w:bidi w:val="0"/>
              <w:spacing w:before="95" w:beforeLines="30" w:after="95" w:afterLines="30" w:line="200" w:lineRule="atLeas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（3）样品递交要求：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（4）未中标人样品退还：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（5）中标人样品保管、封存及退还：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（6）其他要求（如有）：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标的所属行业</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本项目采购标的对应的中小企业划分标准所属行业：</w:t>
            </w:r>
            <w:r>
              <w:rPr>
                <w:rFonts w:hint="eastAsia" w:ascii="宋体" w:hAnsi="宋体" w:eastAsia="宋体" w:cs="宋体"/>
                <w:b/>
                <w:bCs/>
                <w:i w:val="0"/>
                <w:iCs w:val="0"/>
                <w:color w:val="auto"/>
                <w:sz w:val="21"/>
                <w:szCs w:val="21"/>
                <w:highlight w:val="none"/>
                <w:u w:val="single"/>
                <w:lang w:val="en-US" w:eastAsia="zh-CN"/>
              </w:rPr>
              <w:t xml:space="preserve"> </w:t>
            </w:r>
            <w:r>
              <w:rPr>
                <w:rFonts w:hint="eastAsia" w:ascii="宋体" w:hAnsi="宋体" w:cs="宋体"/>
                <w:b/>
                <w:bCs/>
                <w:i w:val="0"/>
                <w:iCs w:val="0"/>
                <w:color w:val="auto"/>
                <w:sz w:val="21"/>
                <w:szCs w:val="21"/>
                <w:highlight w:val="none"/>
                <w:u w:val="single"/>
                <w:lang w:val="en-US" w:eastAsia="zh-CN"/>
              </w:rPr>
              <w:t>其他未列明行业</w:t>
            </w:r>
            <w:r>
              <w:rPr>
                <w:rFonts w:hint="eastAsia" w:ascii="宋体" w:hAnsi="宋体" w:eastAsia="宋体" w:cs="宋体"/>
                <w:b/>
                <w:bCs/>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11.2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投标报价的特殊规定：</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无</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□有，具体情形：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自提交投标文件的截止之日起算</w:t>
            </w:r>
            <w:r>
              <w:rPr>
                <w:rFonts w:hint="eastAsia" w:ascii="宋体" w:hAnsi="宋体" w:eastAsia="宋体" w:cs="宋体"/>
                <w:b/>
                <w:bCs/>
                <w:color w:val="auto"/>
                <w:sz w:val="21"/>
                <w:szCs w:val="21"/>
                <w:highlight w:val="none"/>
                <w:u w:val="single"/>
                <w:lang w:val="en-US" w:eastAsia="zh-CN"/>
              </w:rPr>
              <w:t xml:space="preserve"> 120 </w:t>
            </w:r>
            <w:r>
              <w:rPr>
                <w:rFonts w:hint="eastAsia" w:ascii="宋体" w:hAnsi="宋体" w:eastAsia="宋体" w:cs="宋体"/>
                <w:color w:val="auto"/>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投标文件的提交</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投标人应提交</w:t>
            </w:r>
            <w:r>
              <w:rPr>
                <w:rFonts w:hint="eastAsia" w:ascii="宋体" w:hAnsi="宋体" w:eastAsia="宋体" w:cs="宋体"/>
                <w:b/>
                <w:bCs/>
                <w:color w:val="auto"/>
                <w:sz w:val="21"/>
                <w:szCs w:val="21"/>
                <w:highlight w:val="none"/>
                <w:lang w:val="en-US" w:eastAsia="zh-CN"/>
              </w:rPr>
              <w:t>装订</w:t>
            </w:r>
            <w:r>
              <w:rPr>
                <w:rFonts w:hint="eastAsia" w:ascii="宋体" w:hAnsi="宋体" w:eastAsia="宋体" w:cs="宋体"/>
                <w:color w:val="auto"/>
                <w:sz w:val="21"/>
                <w:szCs w:val="21"/>
                <w:highlight w:val="none"/>
                <w:lang w:val="en-US" w:eastAsia="zh-CN"/>
              </w:rPr>
              <w:t>的投标文件</w:t>
            </w:r>
            <w:r>
              <w:rPr>
                <w:rFonts w:hint="eastAsia" w:ascii="宋体" w:hAnsi="宋体" w:eastAsia="宋体" w:cs="宋体"/>
                <w:b/>
                <w:bCs/>
                <w:color w:val="auto"/>
                <w:sz w:val="21"/>
                <w:szCs w:val="21"/>
                <w:highlight w:val="none"/>
                <w:lang w:val="en-US" w:eastAsia="zh-CN"/>
              </w:rPr>
              <w:t>壹份“正本”和</w:t>
            </w:r>
            <w:r>
              <w:rPr>
                <w:rFonts w:hint="eastAsia" w:ascii="宋体" w:hAnsi="宋体" w:cs="宋体"/>
                <w:b/>
                <w:bCs/>
                <w:color w:val="auto"/>
                <w:sz w:val="21"/>
                <w:szCs w:val="21"/>
                <w:highlight w:val="none"/>
                <w:lang w:val="en-US" w:eastAsia="zh-CN"/>
              </w:rPr>
              <w:t>肆</w:t>
            </w:r>
            <w:r>
              <w:rPr>
                <w:rFonts w:hint="eastAsia" w:ascii="宋体" w:hAnsi="宋体" w:eastAsia="宋体" w:cs="宋体"/>
                <w:b/>
                <w:bCs/>
                <w:color w:val="auto"/>
                <w:sz w:val="21"/>
                <w:szCs w:val="21"/>
                <w:highlight w:val="none"/>
                <w:lang w:val="en-US" w:eastAsia="zh-CN"/>
              </w:rPr>
              <w:t>份“副本”、</w:t>
            </w:r>
            <w:r>
              <w:rPr>
                <w:rFonts w:hint="eastAsia" w:ascii="宋体" w:hAnsi="宋体" w:eastAsia="宋体" w:cs="宋体"/>
                <w:b/>
                <w:bCs/>
                <w:color w:val="000000"/>
                <w:szCs w:val="21"/>
                <w:highlight w:val="none"/>
                <w:u w:val="none"/>
              </w:rPr>
              <w:t>壹份“U盘”（电子文件中含全套正本竞标文件</w:t>
            </w:r>
            <w:r>
              <w:rPr>
                <w:rFonts w:hint="eastAsia" w:ascii="宋体" w:hAnsi="宋体" w:cs="宋体"/>
                <w:b/>
                <w:bCs/>
                <w:color w:val="000000"/>
                <w:szCs w:val="21"/>
                <w:highlight w:val="none"/>
                <w:u w:val="none"/>
                <w:lang w:eastAsia="zh-CN"/>
              </w:rPr>
              <w:t>（</w:t>
            </w:r>
            <w:r>
              <w:rPr>
                <w:rFonts w:hint="eastAsia" w:ascii="宋体" w:hAnsi="宋体" w:cs="宋体"/>
                <w:b/>
                <w:bCs/>
                <w:color w:val="000000"/>
                <w:szCs w:val="21"/>
                <w:highlight w:val="none"/>
                <w:u w:val="none"/>
                <w:lang w:val="en-US" w:eastAsia="zh-CN"/>
              </w:rPr>
              <w:t>并盖章）</w:t>
            </w:r>
            <w:r>
              <w:rPr>
                <w:rFonts w:hint="eastAsia" w:ascii="宋体" w:hAnsi="宋体" w:eastAsia="宋体" w:cs="宋体"/>
                <w:b/>
                <w:bCs/>
                <w:color w:val="000000"/>
                <w:szCs w:val="21"/>
                <w:highlight w:val="none"/>
                <w:u w:val="none"/>
              </w:rPr>
              <w:t>，未提供的视为无效竞标，U盘单独密封）</w:t>
            </w:r>
            <w:r>
              <w:rPr>
                <w:rFonts w:hint="eastAsia" w:ascii="宋体" w:hAnsi="宋体" w:eastAsia="宋体" w:cs="宋体"/>
                <w:color w:val="auto"/>
                <w:sz w:val="21"/>
                <w:szCs w:val="21"/>
                <w:highlight w:val="none"/>
                <w:lang w:val="en-US" w:eastAsia="zh-CN"/>
              </w:rPr>
              <w:t>。投标文件正本和副本如有不一致之处，以正本为准。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本项目的非主体、非关键性工作是否允许分包： </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26.1.1</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sz w:val="21"/>
                <w:szCs w:val="21"/>
                <w:highlight w:val="none"/>
              </w:rPr>
              <w:t>询问送达形式：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
              </w:rPr>
              <w:t>书面原件形式递交。</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kern w:val="2"/>
                <w:sz w:val="21"/>
                <w:szCs w:val="21"/>
                <w:highlight w:val="none"/>
                <w:u w:val="single"/>
                <w:lang w:val="en-US" w:eastAsia="zh-CN" w:bidi="ar"/>
              </w:rPr>
              <w:t>（注：询问函：① 必须加盖投标人公章；② 以采购代理机构收到时间为准。否则采购代理机构有权拒收其询问函）</w:t>
            </w:r>
            <w:r>
              <w:rPr>
                <w:rFonts w:hint="eastAsia" w:ascii="宋体" w:hAnsi="宋体" w:eastAsia="宋体" w:cs="宋体"/>
                <w:b/>
                <w:bCs/>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询问</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kern w:val="2"/>
                <w:sz w:val="21"/>
                <w:szCs w:val="21"/>
                <w:highlight w:val="none"/>
                <w:u w:val="single"/>
                <w:lang w:val="en-US" w:eastAsia="zh-CN" w:bidi="ar"/>
              </w:rPr>
              <w:t>2023年</w:t>
            </w:r>
            <w:r>
              <w:rPr>
                <w:rFonts w:hint="eastAsia" w:ascii="宋体" w:hAnsi="宋体" w:cs="宋体"/>
                <w:color w:val="auto"/>
                <w:kern w:val="2"/>
                <w:sz w:val="21"/>
                <w:szCs w:val="21"/>
                <w:highlight w:val="none"/>
                <w:u w:val="single"/>
                <w:lang w:val="en-US" w:eastAsia="zh-CN" w:bidi="ar"/>
              </w:rPr>
              <w:t>5</w:t>
            </w:r>
            <w:r>
              <w:rPr>
                <w:rFonts w:hint="eastAsia" w:ascii="宋体" w:hAnsi="宋体" w:eastAsia="宋体" w:cs="宋体"/>
                <w:color w:val="auto"/>
                <w:kern w:val="2"/>
                <w:sz w:val="21"/>
                <w:szCs w:val="21"/>
                <w:highlight w:val="none"/>
                <w:u w:val="single"/>
                <w:lang w:val="en-US" w:eastAsia="zh-CN" w:bidi="ar"/>
              </w:rPr>
              <w:t>月</w:t>
            </w:r>
            <w:r>
              <w:rPr>
                <w:rFonts w:hint="eastAsia" w:ascii="宋体" w:hAnsi="宋体" w:cs="宋体"/>
                <w:color w:val="auto"/>
                <w:kern w:val="2"/>
                <w:sz w:val="21"/>
                <w:szCs w:val="21"/>
                <w:highlight w:val="none"/>
                <w:u w:val="single"/>
                <w:lang w:val="en-US" w:eastAsia="zh-CN" w:bidi="ar"/>
              </w:rPr>
              <w:t>31</w:t>
            </w:r>
            <w:r>
              <w:rPr>
                <w:rFonts w:hint="eastAsia" w:ascii="宋体" w:hAnsi="宋体" w:eastAsia="宋体" w:cs="宋体"/>
                <w:color w:val="auto"/>
                <w:kern w:val="2"/>
                <w:sz w:val="21"/>
                <w:szCs w:val="21"/>
                <w:highlight w:val="none"/>
                <w:u w:val="single"/>
                <w:lang w:val="en-US" w:eastAsia="zh-CN" w:bidi="ar"/>
              </w:rPr>
              <w:t>日11:30前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p>
        </w:tc>
        <w:tc>
          <w:tcPr>
            <w:tcW w:w="1701"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7519" w:type="dxa"/>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接收询问和质疑的联系方式</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联系部门：</w:t>
            </w:r>
            <w:r>
              <w:rPr>
                <w:rFonts w:hint="eastAsia" w:ascii="宋体" w:hAnsi="宋体" w:eastAsia="宋体" w:cs="宋体"/>
                <w:color w:val="auto"/>
                <w:sz w:val="21"/>
                <w:szCs w:val="21"/>
                <w:highlight w:val="none"/>
                <w:u w:val="single"/>
                <w:lang w:val="en-US" w:eastAsia="zh-CN"/>
              </w:rPr>
              <w:t>江苏常信招标代理有限公司</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u w:val="single"/>
              </w:rPr>
              <w:t>0519-68979195</w:t>
            </w:r>
            <w:r>
              <w:rPr>
                <w:rFonts w:hint="eastAsia" w:ascii="宋体" w:hAnsi="宋体" w:eastAsia="宋体" w:cs="宋体"/>
                <w:u w:val="single"/>
                <w:lang w:eastAsia="zh-CN"/>
              </w:rPr>
              <w:t>；</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u w:val="single"/>
                <w:lang w:eastAsia="zh-CN"/>
              </w:rPr>
              <w:t>常州市新北区汉江西路118号1号楼3楼</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95" w:beforeLines="30" w:after="95" w:afterLines="30" w:line="20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w:t>
            </w:r>
          </w:p>
        </w:tc>
        <w:tc>
          <w:tcPr>
            <w:tcW w:w="7519" w:type="dxa"/>
            <w:tcBorders>
              <w:top w:val="single" w:color="auto" w:sz="4" w:space="0"/>
              <w:left w:val="single" w:color="auto" w:sz="4" w:space="0"/>
              <w:bottom w:val="single" w:color="auto" w:sz="4" w:space="0"/>
              <w:right w:val="single" w:color="auto" w:sz="4" w:space="0"/>
            </w:tcBorders>
            <w:noWrap w:val="0"/>
            <w:vAlign w:val="center"/>
          </w:tcPr>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收费对象：</w:t>
            </w:r>
          </w:p>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□采购人</w:t>
            </w:r>
          </w:p>
          <w:p>
            <w:pPr>
              <w:spacing w:before="84" w:beforeLines="35" w:after="84" w:afterLines="35"/>
              <w:jc w:val="left"/>
              <w:rPr>
                <w:rFonts w:hint="eastAsia" w:ascii="宋体" w:hAnsi="宋体" w:eastAsia="宋体" w:cs="宋体"/>
                <w:highlight w:val="none"/>
              </w:rPr>
            </w:pPr>
            <w:r>
              <w:rPr>
                <w:rFonts w:hint="eastAsia" w:ascii="宋体" w:hAnsi="宋体" w:eastAsia="宋体" w:cs="宋体"/>
                <w:highlight w:val="none"/>
              </w:rPr>
              <w:t>■成交供应商</w:t>
            </w:r>
          </w:p>
          <w:p>
            <w:pPr>
              <w:pStyle w:val="22"/>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服务费按照下列标准收取并由成交供应商承担，成交供应商应在领取中标通知书时将中标服务费付至招标代理机构收取投标保证金的帐户。</w:t>
            </w:r>
          </w:p>
          <w:p>
            <w:pPr>
              <w:spacing w:before="84" w:beforeLines="35" w:after="84" w:afterLines="35"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收费标准：</w:t>
            </w:r>
          </w:p>
          <w:p>
            <w:pPr>
              <w:spacing w:before="84" w:beforeLines="35" w:after="84" w:afterLines="35" w:line="360" w:lineRule="auto"/>
              <w:jc w:val="left"/>
              <w:rPr>
                <w:rFonts w:hint="eastAsia" w:ascii="宋体" w:hAnsi="宋体" w:eastAsia="宋体" w:cs="宋体"/>
                <w:highlight w:val="none"/>
                <w:lang w:eastAsia="zh-CN"/>
              </w:rPr>
            </w:pPr>
            <w:r>
              <w:rPr>
                <w:rFonts w:hint="eastAsia" w:ascii="宋体" w:hAnsi="宋体" w:eastAsia="宋体" w:cs="宋体"/>
                <w:highlight w:val="none"/>
                <w:lang w:eastAsia="zh-CN"/>
              </w:rPr>
              <w:drawing>
                <wp:inline distT="0" distB="0" distL="114300" distR="114300">
                  <wp:extent cx="4505325" cy="2228850"/>
                  <wp:effectExtent l="0" t="0" r="9525" b="0"/>
                  <wp:docPr id="1" name="图片 1" descr="7c56e6a1910bf0e468eb38b0b161f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56e6a1910bf0e468eb38b0b161f83"/>
                          <pic:cNvPicPr>
                            <a:picLocks noChangeAspect="1"/>
                          </pic:cNvPicPr>
                        </pic:nvPicPr>
                        <pic:blipFill>
                          <a:blip r:embed="rId7"/>
                          <a:stretch>
                            <a:fillRect/>
                          </a:stretch>
                        </pic:blipFill>
                        <pic:spPr>
                          <a:xfrm>
                            <a:off x="0" y="0"/>
                            <a:ext cx="4505325" cy="2228850"/>
                          </a:xfrm>
                          <a:prstGeom prst="rect">
                            <a:avLst/>
                          </a:prstGeom>
                        </pic:spPr>
                      </pic:pic>
                    </a:graphicData>
                  </a:graphic>
                </wp:inline>
              </w:drawing>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1.招标代理服务收费按差额定率累进法计算。</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2.采购代理服务收费按上述计算方法不足人民币</w:t>
            </w:r>
            <w:r>
              <w:rPr>
                <w:rFonts w:hint="eastAsia" w:ascii="宋体" w:hAnsi="宋体" w:cs="宋体"/>
                <w:highlight w:val="none"/>
                <w:lang w:val="en-US" w:eastAsia="zh-CN"/>
              </w:rPr>
              <w:t>3000</w:t>
            </w:r>
            <w:r>
              <w:rPr>
                <w:rFonts w:hint="eastAsia" w:ascii="宋体" w:hAnsi="宋体" w:eastAsia="宋体" w:cs="宋体"/>
                <w:highlight w:val="none"/>
              </w:rPr>
              <w:t xml:space="preserve">元的，按人民币 </w:t>
            </w:r>
            <w:r>
              <w:rPr>
                <w:rFonts w:hint="eastAsia" w:ascii="宋体" w:hAnsi="宋体" w:cs="宋体"/>
                <w:highlight w:val="none"/>
                <w:lang w:val="en-US" w:eastAsia="zh-CN"/>
              </w:rPr>
              <w:t>300</w:t>
            </w:r>
            <w:r>
              <w:rPr>
                <w:rFonts w:hint="eastAsia" w:ascii="宋体" w:hAnsi="宋体" w:eastAsia="宋体" w:cs="宋体"/>
                <w:highlight w:val="none"/>
              </w:rPr>
              <w:t>0元收取。</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收款单位：江苏常信招标代理有限公司</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 xml:space="preserve">收款银行：江苏江南农村商业银行股份有限公司常州市新桥支行     </w:t>
            </w:r>
          </w:p>
          <w:p>
            <w:pPr>
              <w:spacing w:before="84" w:beforeLines="35" w:after="84" w:afterLines="35" w:line="360" w:lineRule="auto"/>
              <w:jc w:val="left"/>
              <w:rPr>
                <w:rFonts w:hint="eastAsia" w:ascii="宋体" w:hAnsi="宋体" w:eastAsia="宋体" w:cs="宋体"/>
                <w:highlight w:val="none"/>
              </w:rPr>
            </w:pPr>
            <w:r>
              <w:rPr>
                <w:rFonts w:hint="eastAsia" w:ascii="宋体" w:hAnsi="宋体" w:eastAsia="宋体" w:cs="宋体"/>
                <w:highlight w:val="none"/>
              </w:rPr>
              <w:t>银行账号：11023 000 000 19883</w:t>
            </w:r>
          </w:p>
          <w:p>
            <w:pPr>
              <w:keepNext w:val="0"/>
              <w:keepLines w:val="0"/>
              <w:pageBreakBefore w:val="0"/>
              <w:widowControl w:val="0"/>
              <w:kinsoku/>
              <w:wordWrap/>
              <w:overflowPunct/>
              <w:topLinePunct w:val="0"/>
              <w:autoSpaceDE/>
              <w:autoSpaceDN/>
              <w:bidi w:val="0"/>
              <w:spacing w:before="95" w:beforeLines="30" w:after="95" w:afterLines="30" w:line="200" w:lineRule="atLeas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缴纳时间：领取成交通知书前</w:t>
            </w:r>
          </w:p>
        </w:tc>
      </w:tr>
    </w:tbl>
    <w:p>
      <w:pPr>
        <w:rPr>
          <w:rFonts w:hint="eastAsia" w:ascii="宋体" w:hAnsi="宋体" w:eastAsia="宋体" w:cs="宋体"/>
          <w:color w:val="auto"/>
          <w:sz w:val="21"/>
          <w:szCs w:val="21"/>
          <w:highlight w:val="none"/>
        </w:rPr>
        <w:sectPr>
          <w:footerReference r:id="rId4" w:type="default"/>
          <w:pgSz w:w="11905" w:h="16838"/>
          <w:pgMar w:top="1440" w:right="1440" w:bottom="1440" w:left="1440" w:header="851" w:footer="850" w:gutter="0"/>
          <w:pgNumType w:fmt="decimal" w:start="1"/>
          <w:cols w:space="720" w:num="1"/>
          <w:rtlGutter w:val="0"/>
          <w:docGrid w:linePitch="312" w:charSpace="0"/>
        </w:sect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投标人须知</w:t>
      </w:r>
    </w:p>
    <w:p>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   说  明</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采购人、采购代理机构、投标人、联合体</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1.1采购人、采购代理机构：指依法进行政府采购的国家机关、事业单位、团体组织，及其委托的采购代理机构。本项目采购人、采购代理机构见第一章《投标邀请》。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1.2投标人（也称“供应商”、“申请人”）：指向采购人提供货物、工程或者服务的法人、其他组织或者自然人。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1.3联合体：指两个以上的自然人、法人或者其他组织组成一个联合体，以一个</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的身份共同参加政府采购。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资金来源、项目属性、科研仪器设备采购、核心产品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2.1资金来源为财政性资金和/或本项目采购中无法与财政性资金分割的非财政性资金。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2.2项目属性见《投标人须知资料表》。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2.3是否属于科研仪器设备采购见《投标人须知资料表》。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2.4核心产品见《投标人须知资料表》。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现场考察、开标前答疑会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3.1若《投标人须知资料表》中规定了组织现场考察、召开开标前答疑会，则投标人应按要求在规定的时间和地点参加。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样品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4.1本项目是否要求投标人提供样品，以及样品制作的标准和要求、是否需要随样品提交相关检测报告、样品的递交与退还等要求见《投标人须知资料表》。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4.2样品的评审方法以及评审标准等内容见第四章《评标程序、评标方法和评标标准》。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政府采购政策（包括但不限于下列具体政策要求）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5.1进口产品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5.2中小企业、监狱企业及残疾人福利性单位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5.2.1中小企业定义：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5.2.1.2供应商提供的货物、工程或者服务符合下列情形的，享受中小企业扶持政策：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5.2.1.3在货物采购项目中，供应商提供的货物既有中小企业制造货物，也有大型企业制造货物的，不享受中小企业扶持政策。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5.2.1.4以联合体形式参加政府采购活动，联合体各方均为中小企业的，联合体视同中小企业。其中，联合体各方均为小微企业的，联合体视同小微企业。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5.2.3残疾人福利单位定义：享受政府采购支持政策的残疾人福利性单位应当同时满足以下条件：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5.2.4本项目是否专门面向中小企业预留采购份额见第一章《投标邀请》。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5.2.5采购标的对应的中小企业划分标准所属行业见《投标人须知资料表》。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5.2.6小微企业价格评审优惠的政策调整：见第四章《评标方法和评标标准》。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5.3政府采购节能产品、环境标志产品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5.3.4非政府强制采购的节能产品或环境标志产品，依据品目清单和认证证书实施政府优先采购。优先采购的具体规定见第四章《评标方法和评标标准》（如涉及）。</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5.4支持乡村产业振兴管理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5.4.1为落实《关于运用政府采购政策支持乡村产业振兴的通知》（财库〔2021〕19号）有关要求，做好支持脱贫攻坚工作，本项目采购活动中对于支持乡村振兴管理的相关要求见第五章《采购需求》（如涉及）。</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5.5正版软件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5.6信息安全产品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5.6.1所投产品属于《关于调整信息安全产品强制性认证实施要求的公告》（2009年第33号）范围的，采购经国家认证的信息安全产品，否则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。关于信息安全相关规定依据《关于信息安全产品实施政府采购的通知》（财库〔2010〕48号）。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5.7政府采购创新产品政策</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5.7.1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6.1投标人应自行承担所有与准备和参加投标有关的费用，无论投标的结果如何，采购人或采购代理机构在任何情况下均无承担这些费用的义务和责任。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招标文件构成</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7.1招标文件包括以下部分：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第一章投标邀请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第二章投标人须知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第三章资格审查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第四章评标程序、评标方法和评标标准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第五章采购需求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第六章拟签订的合同文本</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第七章投标文件格式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对招标文件的澄清或修改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8.1采购人或采购代理机构对已发出的招标文件进行必要澄清或者修改的，将在原公告发布媒体上以发布更正公告的形式通知所有获取招标文件的潜在投标人。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澄清或者修改的内容为招标文件的组成部分，并对所有获取招标文件的潜在投标人具有约束力。澄清或者修改的内容可能影响投标文件编制的，将在投标截止时间至少15日前，以更正公告形式通知所有获取招标文件的潜在投标人；不足15日的，将顺延提交投标文件的截止时间和开标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   投标文件的编制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投标范围、投标文件中计量单位的使用及投标语言</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bCs/>
          <w:color w:val="auto"/>
          <w:sz w:val="21"/>
          <w:szCs w:val="21"/>
          <w:highlight w:val="none"/>
        </w:rPr>
        <w:t>无效投标</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9.2除招标文件有特殊要求外，本项目投标所使用的计量单位，应采用中华人民共和国法定计量单位。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投标文件构成</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10.1投标人应当按照招标文件的要求编制投标文件。投标文件应由《资格证明文件》、《商务技术文件》两部分构成。投标文件的部分格式要求，见第七章《投标文件格式》。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。未标记“实质性格式”的文件和招标文件未提供格式的内容，可由投标人自行编写。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10.3第四章《评标程序、评标方法和评标标准》中涉及的证明文件。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对照第五章《采购需求》，说明所提供货物和服务已对第五章《采购需求》做出了响应，或申明与第五章《采购需求》的偏差和例外。如第五章《采购需求》中要求提供证明文件的，投标人应当按具体要求提供证明文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10.5投标人认为应附的其他材料。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投标报价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11.1所有投标均以人民币报价。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11.2投标人的报价应包括为完成本项目所发生的一切费用和税费，招标人将不再支付报价以外的任何费用。投标人的报价应包括但不限于下列内容，《投标人须知资料表》中有特殊规定的，从其规定。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11.2.2按照招标文件要求完成本项目的全部相关服务费用。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投标报价时综合单价包含的风险范围：包含但不限于采购范围内相应货物（服务）设计、制造、采购、供货、运输（至指定地点）、仓储、装卸、安装到位、调试、检测、产品保护、备品备件、验收、移交、售后服务、培训、质保期服务、专利技术和完成这些工作所需的设备、材料、工器具、人工、机械、各种税费以及其他相关服务，招标人不再支付其他任何费用。</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w:t>
      </w:r>
      <w:r>
        <w:rPr>
          <w:rFonts w:hint="eastAsia" w:ascii="宋体" w:hAnsi="宋体" w:cs="宋体"/>
          <w:b/>
          <w:bCs/>
          <w:color w:val="auto"/>
          <w:sz w:val="21"/>
          <w:szCs w:val="21"/>
          <w:highlight w:val="none"/>
          <w:u w:val="single"/>
          <w:lang w:val="en-US" w:eastAsia="zh-CN"/>
        </w:rPr>
        <w:t>2.4</w:t>
      </w:r>
      <w:r>
        <w:rPr>
          <w:rFonts w:hint="eastAsia" w:ascii="宋体" w:hAnsi="宋体" w:eastAsia="宋体" w:cs="宋体"/>
          <w:b/>
          <w:bCs/>
          <w:color w:val="auto"/>
          <w:sz w:val="21"/>
          <w:szCs w:val="21"/>
          <w:highlight w:val="none"/>
          <w:u w:val="single"/>
        </w:rPr>
        <w:t>本项目投标价不得高于招标控制价，投标总价和单价均不得超过控制价的总价和单价。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采购人不得向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索要或者接受其给予的赠品、回扣或者与采购无关的其他商品、服务。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投标人不能提供任何有选择性或可调整的报价，否则其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投标保证金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根据江苏省和常州市的相关文件规定，免收投标保证金。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13.1投标文件应在本招标文件《投标人须知资料表》中规定的投标有效期内保持有效，投标有效期少于招标文件规定期限的，其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投标文件的签署、加盖公章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14.1招标文件要求签字的内容（如授权委托书等），投标人应按照要求，在规定的地方加盖单位公章以及投标人法定代表人或其委托代理人签字（盖章）；要求第三方出具的盖章件原件（如联合协议、分包意向协议、制造商授权书原件等），投标文件中应使用原件的复印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正本、副本必须全部是打印件。</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应按照要求，在规定的地方加盖单位公章以及</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法定代表人（或其委托代理人）签字（盖章）。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应无涂改和行间插字，</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造成的必须修改的错误，修改处须加盖</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公章，并由</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法定代表人或代理人签字或盖章，否则</w:t>
      </w:r>
      <w:r>
        <w:rPr>
          <w:rFonts w:hint="eastAsia" w:ascii="宋体" w:hAnsi="宋体" w:eastAsia="宋体" w:cs="宋体"/>
          <w:b/>
          <w:bCs/>
          <w:color w:val="auto"/>
          <w:sz w:val="21"/>
          <w:szCs w:val="21"/>
          <w:highlight w:val="none"/>
        </w:rPr>
        <w:t>修改无效</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本文件所表述的公章是指法定名称章，不包括合同专用章、业务专用章、部门专用章、财务专用章等印章。</w:t>
      </w:r>
      <w:r>
        <w:rPr>
          <w:rFonts w:hint="eastAsia" w:ascii="宋体" w:hAnsi="宋体" w:eastAsia="宋体" w:cs="宋体"/>
          <w:b/>
          <w:bCs/>
          <w:color w:val="auto"/>
          <w:sz w:val="21"/>
          <w:szCs w:val="21"/>
          <w:highlight w:val="none"/>
          <w:lang w:val="en-US" w:eastAsia="zh-CN"/>
        </w:rPr>
        <w:t>盖章是指加盖鲜章。</w:t>
      </w: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   投标文件的提交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投标文件的提交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.l</w:t>
      </w:r>
      <w:r>
        <w:rPr>
          <w:rFonts w:hint="eastAsia" w:ascii="宋体" w:hAnsi="宋体" w:cs="宋体"/>
          <w:color w:val="auto"/>
          <w:sz w:val="21"/>
          <w:szCs w:val="21"/>
          <w:highlight w:val="none"/>
          <w:lang w:val="en-US" w:eastAsia="zh-CN"/>
        </w:rPr>
        <w:t>见</w:t>
      </w:r>
      <w:r>
        <w:rPr>
          <w:color w:val="auto"/>
          <w:sz w:val="21"/>
          <w:szCs w:val="21"/>
          <w:highlight w:val="none"/>
        </w:rPr>
        <w:t>《投标人须知资料表》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15.2.投标人应将投标文件</w:t>
      </w:r>
      <w:r>
        <w:rPr>
          <w:rFonts w:hint="eastAsia" w:ascii="宋体" w:hAnsi="宋体" w:cs="宋体"/>
          <w:b/>
          <w:bCs/>
          <w:color w:val="auto"/>
          <w:sz w:val="21"/>
          <w:szCs w:val="21"/>
          <w:highlight w:val="none"/>
          <w:lang w:val="en-US" w:eastAsia="zh-CN"/>
        </w:rPr>
        <w:t>正副本分开独立密封</w:t>
      </w:r>
      <w:r>
        <w:rPr>
          <w:rFonts w:hint="eastAsia" w:ascii="宋体" w:hAnsi="宋体" w:eastAsia="宋体" w:cs="宋体"/>
          <w:b/>
          <w:bCs/>
          <w:color w:val="auto"/>
          <w:sz w:val="21"/>
          <w:szCs w:val="21"/>
          <w:highlight w:val="none"/>
          <w:lang w:val="en-US" w:eastAsia="zh-CN"/>
        </w:rPr>
        <w:t>、U盘单独密封</w:t>
      </w:r>
      <w:r>
        <w:rPr>
          <w:rFonts w:hint="eastAsia" w:ascii="宋体" w:hAnsi="宋体" w:cs="宋体"/>
          <w:color w:val="auto"/>
          <w:sz w:val="21"/>
          <w:szCs w:val="21"/>
          <w:highlight w:val="none"/>
          <w:lang w:val="en-US" w:eastAsia="zh-CN"/>
        </w:rPr>
        <w:t>，所有封袋上都应当</w:t>
      </w:r>
      <w:r>
        <w:rPr>
          <w:rFonts w:hint="eastAsia" w:ascii="宋体" w:hAnsi="宋体" w:cs="宋体"/>
          <w:b/>
          <w:bCs/>
          <w:color w:val="auto"/>
          <w:sz w:val="21"/>
          <w:szCs w:val="21"/>
          <w:highlight w:val="none"/>
          <w:lang w:val="en-US" w:eastAsia="zh-CN"/>
        </w:rPr>
        <w:t>加盖投标人公章</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15.3 </w:t>
      </w:r>
      <w:r>
        <w:rPr>
          <w:rFonts w:hint="default" w:ascii="宋体" w:hAnsi="宋体" w:cs="宋体"/>
          <w:color w:val="auto"/>
          <w:sz w:val="21"/>
          <w:szCs w:val="21"/>
          <w:highlight w:val="none"/>
          <w:lang w:val="en-US" w:eastAsia="zh-CN"/>
        </w:rPr>
        <w:t>所有封袋上都必须正确写明：正副本情况、项目编号、项目名称、</w:t>
      </w:r>
      <w:r>
        <w:rPr>
          <w:rFonts w:hint="eastAsia" w:ascii="宋体" w:hAnsi="宋体" w:cs="宋体"/>
          <w:color w:val="auto"/>
          <w:sz w:val="21"/>
          <w:szCs w:val="21"/>
          <w:highlight w:val="none"/>
          <w:lang w:val="en-US" w:eastAsia="zh-CN"/>
        </w:rPr>
        <w:t>投标人</w:t>
      </w:r>
      <w:r>
        <w:rPr>
          <w:rFonts w:hint="default" w:ascii="宋体" w:hAnsi="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投标人</w:t>
      </w:r>
      <w:r>
        <w:rPr>
          <w:rFonts w:hint="default" w:ascii="宋体" w:hAnsi="宋体" w:cs="宋体"/>
          <w:color w:val="auto"/>
          <w:sz w:val="21"/>
          <w:szCs w:val="21"/>
          <w:highlight w:val="none"/>
          <w:lang w:val="en-US" w:eastAsia="zh-CN"/>
        </w:rPr>
        <w:t>法</w:t>
      </w:r>
      <w:r>
        <w:rPr>
          <w:rFonts w:hint="eastAsia" w:ascii="宋体" w:hAnsi="宋体" w:cs="宋体"/>
          <w:color w:val="auto"/>
          <w:sz w:val="21"/>
          <w:szCs w:val="21"/>
          <w:highlight w:val="none"/>
          <w:lang w:val="en-US" w:eastAsia="zh-CN"/>
        </w:rPr>
        <w:t>定代表人或其授权委托人名称字样。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15.4</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在递交</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时须提供有效的法定代表人或代理人身份证原件，未提供的，采购代理机构不接收其</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color w:val="auto"/>
          <w:sz w:val="21"/>
          <w:szCs w:val="21"/>
          <w:highlight w:val="none"/>
        </w:rPr>
        <w:t>。</w:t>
      </w:r>
    </w:p>
    <w:p>
      <w:pPr>
        <w:pStyle w:val="23"/>
        <w:keepNext w:val="0"/>
        <w:keepLines w:val="0"/>
        <w:pageBreakBefore w:val="0"/>
        <w:widowControl w:val="0"/>
        <w:kinsoku/>
        <w:wordWrap/>
        <w:overflowPunct/>
        <w:topLinePunct w:val="0"/>
        <w:autoSpaceDE/>
        <w:autoSpaceDN/>
        <w:bidi w:val="0"/>
        <w:adjustRightInd/>
        <w:snapToGrid/>
        <w:spacing w:before="0"/>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.5 </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未按上述规定提交</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文件，其</w:t>
      </w:r>
      <w:r>
        <w:rPr>
          <w:rFonts w:hint="eastAsia" w:cs="宋体"/>
          <w:color w:val="auto"/>
          <w:sz w:val="21"/>
          <w:szCs w:val="21"/>
          <w:highlight w:val="none"/>
          <w:lang w:val="en-US" w:eastAsia="zh-CN"/>
        </w:rPr>
        <w:t>投标</w:t>
      </w:r>
      <w:r>
        <w:rPr>
          <w:rFonts w:hint="eastAsia" w:ascii="宋体" w:hAnsi="宋体" w:eastAsia="宋体" w:cs="宋体"/>
          <w:b/>
          <w:bCs/>
          <w:color w:val="auto"/>
          <w:sz w:val="21"/>
          <w:szCs w:val="21"/>
          <w:highlight w:val="none"/>
        </w:rPr>
        <w:t>文件将被拒绝</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投标截止时间</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16.1</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应在规定的截止日期和时间之前将</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提交至</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投标邀请》</w:t>
      </w:r>
      <w:r>
        <w:rPr>
          <w:rFonts w:hint="eastAsia" w:ascii="宋体" w:hAnsi="宋体" w:eastAsia="宋体" w:cs="宋体"/>
          <w:b w:val="0"/>
          <w:bCs w:val="0"/>
          <w:color w:val="auto"/>
          <w:sz w:val="21"/>
          <w:szCs w:val="21"/>
          <w:highlight w:val="none"/>
        </w:rPr>
        <w:t>中注明的地点，凡逾期送达的</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将</w:t>
      </w:r>
      <w:r>
        <w:rPr>
          <w:rFonts w:hint="eastAsia" w:ascii="宋体" w:hAnsi="宋体" w:eastAsia="宋体" w:cs="宋体"/>
          <w:b w:val="0"/>
          <w:bCs w:val="0"/>
          <w:color w:val="auto"/>
          <w:sz w:val="21"/>
          <w:szCs w:val="21"/>
          <w:highlight w:val="none"/>
          <w:lang w:val="en-US" w:eastAsia="zh-CN"/>
        </w:rPr>
        <w:t>作</w:t>
      </w:r>
      <w:r>
        <w:rPr>
          <w:rFonts w:hint="eastAsia" w:ascii="宋体" w:hAnsi="宋体" w:eastAsia="宋体" w:cs="宋体"/>
          <w:b w:val="0"/>
          <w:bCs w:val="0"/>
          <w:color w:val="auto"/>
          <w:sz w:val="21"/>
          <w:szCs w:val="21"/>
          <w:highlight w:val="none"/>
        </w:rPr>
        <w:t>为</w:t>
      </w:r>
      <w:r>
        <w:rPr>
          <w:rFonts w:hint="eastAsia" w:ascii="宋体" w:hAnsi="宋体" w:eastAsia="宋体" w:cs="宋体"/>
          <w:b/>
          <w:bCs/>
          <w:color w:val="auto"/>
          <w:sz w:val="21"/>
          <w:szCs w:val="21"/>
          <w:highlight w:val="none"/>
        </w:rPr>
        <w:t>无效</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val="0"/>
          <w:bCs w:val="0"/>
          <w:color w:val="auto"/>
          <w:sz w:val="21"/>
          <w:szCs w:val="21"/>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投标文件的修改与撤回</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在递交</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后，可以修改或撤回其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，但这种修改和撤回，必须在规定的投标截止时间前，以书面形式通知采购代理机构，修改或撤回其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17.2投标人对投标文件的补充、修改的内容应当按照招标文件要求签署、加盖公章，作为投标文件的组成部分。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的修改或撤回文件应按规定进行编制、密封、标记和发送，并应在封套上加注“修改”或“撤回”字样。上述补充或修改若涉及</w:t>
      </w:r>
      <w:r>
        <w:rPr>
          <w:rFonts w:hint="eastAsia" w:ascii="宋体" w:hAnsi="宋体" w:eastAsia="宋体" w:cs="宋体"/>
          <w:b w:val="0"/>
          <w:bCs w:val="0"/>
          <w:color w:val="auto"/>
          <w:sz w:val="21"/>
          <w:szCs w:val="21"/>
          <w:highlight w:val="none"/>
          <w:lang w:eastAsia="zh-CN"/>
        </w:rPr>
        <w:t>投标报价</w:t>
      </w:r>
      <w:r>
        <w:rPr>
          <w:rFonts w:hint="eastAsia" w:ascii="宋体" w:hAnsi="宋体" w:eastAsia="宋体" w:cs="宋体"/>
          <w:b w:val="0"/>
          <w:bCs w:val="0"/>
          <w:color w:val="auto"/>
          <w:sz w:val="21"/>
          <w:szCs w:val="21"/>
          <w:highlight w:val="none"/>
        </w:rPr>
        <w:t>，必须注明“最后唯一报价”字样，否则将视为有选择的报价。修改文件必须在投标截止时间前送达采购代理机构。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在投标截止时间之后，</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不得对其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作任何修改。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在投标截止时间至</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中规定的投标有效期满之间的这段时间内，</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不得撤</w:t>
      </w:r>
      <w:r>
        <w:rPr>
          <w:rFonts w:hint="eastAsia" w:ascii="宋体" w:hAnsi="宋体" w:eastAsia="宋体" w:cs="宋体"/>
          <w:b w:val="0"/>
          <w:bCs w:val="0"/>
          <w:color w:val="auto"/>
          <w:sz w:val="21"/>
          <w:szCs w:val="21"/>
          <w:highlight w:val="none"/>
          <w:lang w:val="en-US" w:eastAsia="zh-CN"/>
        </w:rPr>
        <w:t>销</w:t>
      </w:r>
      <w:r>
        <w:rPr>
          <w:rFonts w:hint="eastAsia" w:ascii="宋体" w:hAnsi="宋体" w:eastAsia="宋体" w:cs="宋体"/>
          <w:b w:val="0"/>
          <w:bCs w:val="0"/>
          <w:color w:val="auto"/>
          <w:sz w:val="21"/>
          <w:szCs w:val="21"/>
          <w:highlight w:val="none"/>
        </w:rPr>
        <w:t>其</w:t>
      </w:r>
      <w:r>
        <w:rPr>
          <w:rFonts w:hint="eastAsia" w:ascii="宋体" w:hAnsi="宋体" w:eastAsia="宋体" w:cs="宋体"/>
          <w:b w:val="0"/>
          <w:bCs w:val="0"/>
          <w:color w:val="auto"/>
          <w:sz w:val="21"/>
          <w:szCs w:val="21"/>
          <w:highlight w:val="none"/>
          <w:lang w:val="en-US" w:eastAsia="zh-CN"/>
        </w:rPr>
        <w:t>投标文件</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   开标、资格审查及评标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开标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18.1采购人或采购代理机构将按招标文件的规定，在投标截止时间的同一时间和招标文件预先确定的地点组织开标。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.2投标人参加开标会的应由法定代表人或委托代理人携带</w:t>
      </w:r>
      <w:r>
        <w:rPr>
          <w:rFonts w:hint="eastAsia" w:ascii="宋体" w:hAnsi="宋体" w:eastAsia="宋体" w:cs="宋体"/>
          <w:b/>
          <w:bCs/>
          <w:color w:val="auto"/>
          <w:sz w:val="21"/>
          <w:szCs w:val="21"/>
          <w:highlight w:val="none"/>
        </w:rPr>
        <w:t>本人有效的身份证原件</w:t>
      </w:r>
      <w:r>
        <w:rPr>
          <w:rFonts w:hint="eastAsia" w:ascii="宋体" w:hAnsi="宋体" w:eastAsia="宋体" w:cs="宋体"/>
          <w:b w:val="0"/>
          <w:bCs w:val="0"/>
          <w:color w:val="auto"/>
          <w:sz w:val="21"/>
          <w:szCs w:val="21"/>
          <w:highlight w:val="none"/>
        </w:rPr>
        <w:t>准时参加，并签名报到以证明其出席。</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.3开标时，</w:t>
      </w:r>
      <w:r>
        <w:rPr>
          <w:rFonts w:hint="eastAsia" w:ascii="宋体" w:hAnsi="宋体" w:eastAsia="宋体" w:cs="宋体"/>
          <w:b/>
          <w:bCs/>
          <w:color w:val="auto"/>
          <w:sz w:val="21"/>
          <w:szCs w:val="21"/>
          <w:highlight w:val="none"/>
        </w:rPr>
        <w:t>由投标人或者其推选的代表查验投标文件的密封情况</w:t>
      </w:r>
      <w:r>
        <w:rPr>
          <w:rFonts w:hint="eastAsia" w:ascii="宋体" w:hAnsi="宋体" w:eastAsia="宋体" w:cs="宋体"/>
          <w:b w:val="0"/>
          <w:bCs w:val="0"/>
          <w:color w:val="auto"/>
          <w:sz w:val="21"/>
          <w:szCs w:val="21"/>
          <w:highlight w:val="none"/>
        </w:rPr>
        <w:t>；确认无误后，由采购代理机构工作人员当众拆封，宣布投标人名称、投标价格和招标文件规定的需要宣布的其他内容。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.4采购代理机构在投标截止时间前收到的所有投标文件，开标时都予以拆封。按照规定同意撤回的投标将不予开封。采购代理机构对开标过程予以记录并存档备查。</w:t>
      </w:r>
      <w:r>
        <w:rPr>
          <w:rFonts w:hint="eastAsia" w:ascii="宋体" w:hAnsi="宋体" w:eastAsia="宋体" w:cs="宋体"/>
          <w:b/>
          <w:bCs/>
          <w:color w:val="auto"/>
          <w:sz w:val="21"/>
          <w:szCs w:val="21"/>
          <w:highlight w:val="none"/>
        </w:rPr>
        <w:t>各投标人需仔细核对开标记录相关内容并签字确认</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18.5</w:t>
      </w:r>
      <w:r>
        <w:rPr>
          <w:rFonts w:hint="eastAsia" w:ascii="宋体" w:hAnsi="宋体" w:eastAsia="宋体" w:cs="宋体"/>
          <w:b w:val="0"/>
          <w:bCs w:val="0"/>
          <w:color w:val="auto"/>
          <w:sz w:val="21"/>
          <w:szCs w:val="21"/>
          <w:highlight w:val="none"/>
        </w:rPr>
        <w:t>投标人不足3家的，不予开标。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资格审查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19.1见第三章《资格审查》。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评标委员会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20.1评标委员会根据政府采购有关规定和本次招标采购项目的特点进行组建，并负责具体评标事务，独立履行职责。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20.2评审专家须符合相关规定。依法自行选定评审专家的，采购人和采购代理机构将查询有关信用记录，对具有行贿、受贿、欺诈等不良信用记录的人员，拒绝其参与政府采购活动。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后，采购代理机构将组织</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进行评标。</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由采购人代表和评审专家组成，且人员构成符合相关规定。</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成员按照客观、公正、审慎的原则，根据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程序、评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方法和评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标准进行独立评审。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负责具体的评标事务，并独立履行以下职责：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.1审查、评价</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的商务、技术等实质性要求；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.2要求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有关事项作出澄清或者说明；</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.3对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进行比较和评价；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.4推荐中标候选人名单，或受采购代理机构委托按照事先确定的办法直接确定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.5向采购人、采购代理机构或者有关部门报告评标中发现的违法行为。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成员应当履行下列义务：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.1遵纪守法，客观、公正、廉洁地履行职责；</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规定的评审办法和评分标准进行评审，对评审意见承担个人责任；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.3对评标过程和结果，以及</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的商业秘密保密；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.4负责评标报告的起草；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.5配合相关部门的投诉处理工作；</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.6配合采购代理机构答复</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对中标结果提出的质疑。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评标程序、评标方法和评标标准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21.1见第四章《评标程序、评标方法和评标标准》。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8"/>
          <w:szCs w:val="28"/>
          <w:highlight w:val="none"/>
        </w:rPr>
        <w:t>六   确定中标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确定中标人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color w:val="auto"/>
          <w:sz w:val="21"/>
          <w:szCs w:val="21"/>
          <w:highlight w:val="none"/>
          <w:lang w:val="en-US" w:eastAsia="zh-CN"/>
        </w:rPr>
        <w:t>采购人</w:t>
      </w:r>
      <w:r>
        <w:rPr>
          <w:rFonts w:hint="eastAsia"/>
          <w:color w:val="auto"/>
          <w:sz w:val="21"/>
          <w:szCs w:val="21"/>
          <w:highlight w:val="none"/>
        </w:rPr>
        <w:t>授权评标委员会直接确定</w:t>
      </w:r>
      <w:r>
        <w:rPr>
          <w:rFonts w:hint="eastAsia"/>
          <w:color w:val="auto"/>
          <w:sz w:val="21"/>
          <w:szCs w:val="21"/>
          <w:highlight w:val="none"/>
          <w:lang w:eastAsia="zh-CN"/>
        </w:rPr>
        <w:t>中标人，</w:t>
      </w:r>
      <w:r>
        <w:rPr>
          <w:rFonts w:hint="eastAsia" w:ascii="宋体" w:hAnsi="宋体" w:eastAsia="宋体" w:cs="宋体"/>
          <w:color w:val="auto"/>
          <w:sz w:val="21"/>
          <w:szCs w:val="21"/>
          <w:highlight w:val="none"/>
        </w:rPr>
        <w:t>在评标报告确定的中标候选人名单中按顺序确定中标人，中标候选人并列的，由采购人依法确定。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中标公告与中标通知书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23.1采购人或采购代理机构自中标人确定之日起2个工作日内，在常州市政府采购网</w:t>
      </w:r>
      <w:r>
        <w:rPr>
          <w:rFonts w:hint="eastAsia" w:ascii="宋体" w:hAnsi="宋体" w:cs="宋体"/>
          <w:color w:val="auto"/>
          <w:sz w:val="21"/>
          <w:szCs w:val="21"/>
          <w:highlight w:val="none"/>
          <w:lang w:eastAsia="zh-CN"/>
        </w:rPr>
        <w:t>、江苏常信招标代理有限公司</w:t>
      </w:r>
      <w:r>
        <w:rPr>
          <w:rFonts w:hint="eastAsia" w:ascii="宋体" w:hAnsi="宋体" w:eastAsia="宋体" w:cs="宋体"/>
          <w:color w:val="auto"/>
          <w:sz w:val="21"/>
          <w:szCs w:val="21"/>
          <w:highlight w:val="none"/>
        </w:rPr>
        <w:t>网站公告中标结果，同时向中标人发出中标通知书，中标公告期限为1个工作日。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23.2中标通知书对采购人和中标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均具有法律效力。中标通知书发出后，采购人改变中标结果的，或者中标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放弃中标项目的，应当依法承担法律责任。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废标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24.1在招标采购中，出现下列情形之一的，应予废标：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24.1.1符合专业条件的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或者对招标文件作实质响应的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不足三家的；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24.1.2出现影响采购公正的违法、违规行为的；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24.1.3投标人的报价均超过了采购预算，采购人不能支付的；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24.1.4因重大变故，采购任务取消的。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24.2废标后，采购人将废标理由通知所有投标人。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签订合同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25.1中标人、采购人应当自中标通知书发出之日起30日内，按照招标文件和中标人投标文件的规定签订书面合同。所签订的合同不得对招标文件确定的事项和中标人投标文件作实质性修改。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25.2中标人拒绝与采购人签订合同的，采购人可以按照评标报告推荐的中标候选人名单排序，确定下一候选人为中标人，也可以重新开展政府采购活动。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25.3联合体中标的，联合体各方应当共同与采购人签订合同，就中标项目向采购人承担连带责任。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25.4政府采购合同不能转包。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。中标人就采购项目和分包项目向采购人负责，分包供应商就分包项目承担责任。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询问与质疑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26.1询问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26.1.1投标人对政府采购活动事项有疑问的，可依法提出询问，并按《投标人须知资料表》载明的形式送达采购人或采购代理机构。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26.1.2采购人或采购代理机构对</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依法提出的询问，在3个工作日内作出答复，但答复的内容不得涉及商业秘密。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26.2质疑</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26.2.1由投标人派授权代表以书面形式向采购人、采购代理机构提出质疑。采购人、采购代理机构在收到质疑函后7个工作日内作出答复。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26.2.2招标文件中采购需求以及相关部分（第四章、第五章以及投标人资格要求）由采购人负责制定和管理，对该部分内容有询问或者质疑的，投标人应当向采购人书面提出，由采购人负责接收和回复。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26.2.3质疑函须使用财政部制定的范本文件。（下载网址：http://gks.mof.gov.cn/ztztz/zhengfucaigouguanli/201802/t20180201_2804589.htm）</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26.2.4投标人为自然人的，应当由本人签字；投标人为法人或者其他组织的，应当由法定代表人、主要负责人，或者其授权代表签字或者加盖公章，并加盖公章。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26.2.5投标人应在法定质疑期内一次性提出针对同一采购程序环节的质疑，法定质疑期内针对同一采购程序环节再次提出的质疑，采购人、采购代理机构有权不予答复。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26.3接收询问和质疑的联系部门、联系电话和通讯地址见《投标人须知资料表》。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代理费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27.1收费对象、收费标准及缴纳时间见《投标人须知资料表》。由中标人支付的，中标人须一次性向采购代理机构缴纳代理费，投标报价应包含代理费用。</w:t>
      </w:r>
    </w:p>
    <w:p>
      <w:pPr>
        <w:spacing w:line="360" w:lineRule="auto"/>
        <w:jc w:val="center"/>
        <w:outlineLvl w:val="0"/>
        <w:rPr>
          <w:rFonts w:hint="eastAsia" w:ascii="宋体" w:hAnsi="宋体" w:eastAsia="宋体" w:cs="宋体"/>
          <w:b/>
          <w:color w:val="auto"/>
          <w:sz w:val="36"/>
          <w:szCs w:val="36"/>
          <w:highlight w:val="none"/>
        </w:rPr>
      </w:pPr>
      <w:bookmarkStart w:id="49" w:name="_Toc99301421"/>
    </w:p>
    <w:p>
      <w:pPr>
        <w:spacing w:line="360" w:lineRule="auto"/>
        <w:jc w:val="center"/>
        <w:outlineLvl w:val="0"/>
        <w:rPr>
          <w:rFonts w:hint="eastAsia" w:ascii="宋体" w:hAnsi="宋体" w:eastAsia="宋体" w:cs="宋体"/>
          <w:b/>
          <w:color w:val="auto"/>
          <w:sz w:val="36"/>
          <w:szCs w:val="36"/>
          <w:highlight w:val="none"/>
        </w:rPr>
      </w:pPr>
    </w:p>
    <w:p>
      <w:pPr>
        <w:spacing w:line="360" w:lineRule="auto"/>
        <w:jc w:val="both"/>
        <w:outlineLvl w:val="0"/>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第三章   资格审查</w:t>
      </w:r>
      <w:bookmarkEnd w:id="49"/>
      <w:bookmarkStart w:id="50" w:name="_Toc487900382"/>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bookmarkStart w:id="51" w:name="_Toc99301422"/>
      <w:r>
        <w:rPr>
          <w:rFonts w:hint="eastAsia" w:ascii="宋体" w:hAnsi="宋体" w:eastAsia="宋体" w:cs="宋体"/>
          <w:b/>
          <w:color w:val="auto"/>
          <w:sz w:val="28"/>
          <w:szCs w:val="28"/>
          <w:highlight w:val="none"/>
        </w:rPr>
        <w:t>一</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资格审查程序</w:t>
      </w:r>
      <w:bookmarkEnd w:id="51"/>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开标结束后，采购人将根据《资格审查要求》中的规定，对投标人进行资格审查，并形成资格审查结果。</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《资格审查要求》中对格式有要求的，除招标文件另有规定外，均为“实质性格式”文件。</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投标人《资格证明文件》有任何一项不符合《资格审查要求》的，资格审查不合格，其</w:t>
      </w:r>
      <w:r>
        <w:rPr>
          <w:rFonts w:hint="eastAsia" w:ascii="宋体" w:hAnsi="宋体" w:eastAsia="宋体" w:cs="宋体"/>
          <w:b/>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auto"/>
          <w:sz w:val="28"/>
          <w:szCs w:val="28"/>
          <w:highlight w:val="none"/>
        </w:rPr>
      </w:pPr>
      <w:r>
        <w:rPr>
          <w:rFonts w:hint="eastAsia" w:ascii="宋体" w:hAnsi="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资格审查合格的投标人不足3家的，不进行评标。</w:t>
      </w:r>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资格审查要求</w:t>
      </w:r>
    </w:p>
    <w:tbl>
      <w:tblPr>
        <w:tblStyle w:val="17"/>
        <w:tblW w:w="497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2143"/>
        <w:gridCol w:w="4624"/>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bookmarkStart w:id="52" w:name="_Hlt487972895"/>
            <w:bookmarkEnd w:id="52"/>
            <w:r>
              <w:rPr>
                <w:rFonts w:hint="eastAsia" w:ascii="宋体" w:hAnsi="宋体" w:eastAsia="宋体" w:cs="宋体"/>
                <w:b/>
                <w:color w:val="auto"/>
                <w:sz w:val="21"/>
                <w:szCs w:val="21"/>
                <w:highlight w:val="none"/>
              </w:rPr>
              <w:t>序号</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满足《中华人民共和国政府采购法》第二十二条规定及法律法规的其他规定</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具体规定见第一章《投标邀请》</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营业执照</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有效的法人或者其他组织的营业执照等证明文件</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提供证明文件的复印件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投标人资格声明函</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提供了符合招标文件要求的《投标人资格声明函》。</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投标人信用记录</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查询渠道：信用中国网站和中国政府采购网（www.creditchina.gov.cn、www.ccgp.gov.cn）；</w:t>
            </w:r>
          </w:p>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截止时点：投标截止时间以后、资格审查阶段采购人或采购代理机构的实际查询时间；</w:t>
            </w:r>
          </w:p>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信用信息查询记录和证据留存具体方式：查询结果网页打印页作为查询记录和证据，与其他采购文件一并保存；</w:t>
            </w:r>
          </w:p>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信用信息的使用原则：经认定的被列入失信被执行人、重大税收违法案件当事人名单、政府采购严重违法失信行为记录名单的投标人，其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。联合体形式投标的，联合体成员存在不良信用记录，视同联合体存在不良信用记录。</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无须投标人提供，由采购人查询。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具体要求见第一章《投标邀请》</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其它落实政府采购政策的资格要求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val="en-US" w:eastAsia="zh-CN"/>
              </w:rPr>
              <w:t xml:space="preserve">  /  </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具体要求</w:t>
            </w:r>
            <w:r>
              <w:rPr>
                <w:rFonts w:hint="eastAsia" w:ascii="宋体" w:hAnsi="宋体" w:eastAsia="宋体" w:cs="宋体"/>
                <w:color w:val="auto"/>
                <w:sz w:val="21"/>
                <w:szCs w:val="21"/>
                <w:highlight w:val="none"/>
              </w:rPr>
              <w:t>见第一章《投标邀请》</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本项目不接受联合体投标时，投标人不得为联合体。</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4" w:hRule="atLeast"/>
        </w:trPr>
        <w:tc>
          <w:tcPr>
            <w:tcW w:w="398"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65"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其他特定资格要求</w:t>
            </w:r>
          </w:p>
        </w:tc>
        <w:tc>
          <w:tcPr>
            <w:tcW w:w="2514"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val="en-US" w:eastAsia="zh-CN"/>
              </w:rPr>
              <w:t xml:space="preserve">  /  </w:t>
            </w:r>
          </w:p>
        </w:tc>
        <w:tc>
          <w:tcPr>
            <w:tcW w:w="920" w:type="pct"/>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before="110" w:beforeLines="35" w:after="110" w:afterLines="35"/>
              <w:textAlignment w:val="auto"/>
              <w:rPr>
                <w:rFonts w:hint="eastAsia" w:ascii="宋体" w:hAnsi="宋体" w:eastAsia="宋体" w:cs="宋体"/>
                <w:color w:val="auto"/>
                <w:sz w:val="21"/>
                <w:szCs w:val="21"/>
                <w:highlight w:val="none"/>
                <w:lang w:eastAsia="zh-CN"/>
              </w:rPr>
            </w:pPr>
          </w:p>
        </w:tc>
      </w:tr>
      <w:bookmarkEnd w:id="50"/>
    </w:tbl>
    <w:p>
      <w:pPr>
        <w:rPr>
          <w:rFonts w:hint="eastAsia" w:ascii="宋体" w:hAnsi="宋体" w:eastAsia="宋体" w:cs="宋体"/>
          <w:color w:val="auto"/>
          <w:highlight w:val="none"/>
        </w:rPr>
        <w:sectPr>
          <w:pgSz w:w="11905" w:h="16838"/>
          <w:pgMar w:top="1440" w:right="1440" w:bottom="1440" w:left="1440" w:header="851" w:footer="850" w:gutter="0"/>
          <w:pgNumType w:fmt="decimal"/>
          <w:cols w:space="720" w:num="1"/>
          <w:rtlGutter w:val="0"/>
          <w:docGrid w:linePitch="312" w:charSpace="0"/>
        </w:sectPr>
      </w:pPr>
    </w:p>
    <w:p>
      <w:pPr>
        <w:spacing w:line="360" w:lineRule="auto"/>
        <w:jc w:val="center"/>
        <w:outlineLvl w:val="0"/>
        <w:rPr>
          <w:rFonts w:hint="eastAsia" w:ascii="宋体" w:hAnsi="宋体" w:eastAsia="宋体" w:cs="宋体"/>
          <w:b/>
          <w:color w:val="auto"/>
          <w:sz w:val="32"/>
          <w:szCs w:val="32"/>
          <w:highlight w:val="none"/>
        </w:rPr>
      </w:pPr>
      <w:bookmarkStart w:id="53" w:name="_Toc99301423"/>
      <w:r>
        <w:rPr>
          <w:rFonts w:hint="eastAsia" w:ascii="宋体" w:hAnsi="宋体" w:eastAsia="宋体" w:cs="宋体"/>
          <w:b/>
          <w:color w:val="auto"/>
          <w:sz w:val="32"/>
          <w:szCs w:val="32"/>
          <w:highlight w:val="none"/>
        </w:rPr>
        <w:t xml:space="preserve">第四章   </w:t>
      </w:r>
      <w:bookmarkStart w:id="54" w:name="_Hlt164229061"/>
      <w:bookmarkEnd w:id="54"/>
      <w:r>
        <w:rPr>
          <w:rFonts w:hint="eastAsia" w:ascii="宋体" w:hAnsi="宋体" w:eastAsia="宋体" w:cs="宋体"/>
          <w:b/>
          <w:color w:val="auto"/>
          <w:sz w:val="32"/>
          <w:szCs w:val="32"/>
          <w:highlight w:val="none"/>
        </w:rPr>
        <w:t>评标程序、评标方法和评标标准</w:t>
      </w:r>
      <w:bookmarkEnd w:id="53"/>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评标程序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投标文件的符合性审查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1.1评标委员会对资格审查合格的投标人的投标文件进行符合性审查，以确定其是否满足招标文件的实质性要求。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eastAsia="宋体" w:cs="宋体"/>
          <w:b/>
          <w:bCs w:val="0"/>
          <w:color w:val="auto"/>
          <w:sz w:val="21"/>
          <w:szCs w:val="21"/>
          <w:highlight w:val="none"/>
        </w:rPr>
        <w:t>投标无效</w:t>
      </w:r>
      <w:r>
        <w:rPr>
          <w:rFonts w:hint="eastAsia" w:ascii="宋体" w:hAnsi="宋体" w:eastAsia="宋体" w:cs="宋体"/>
          <w:b w:val="0"/>
          <w:bCs/>
          <w:color w:val="auto"/>
          <w:sz w:val="21"/>
          <w:szCs w:val="21"/>
          <w:highlight w:val="none"/>
        </w:rPr>
        <w:t>。</w:t>
      </w:r>
    </w:p>
    <w:p>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17"/>
        <w:tblW w:w="5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576"/>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投标函、</w:t>
            </w:r>
            <w:r>
              <w:rPr>
                <w:rFonts w:hint="eastAsia" w:ascii="宋体" w:hAnsi="宋体" w:eastAsia="宋体" w:cs="宋体"/>
                <w:color w:val="auto"/>
                <w:sz w:val="21"/>
                <w:szCs w:val="21"/>
                <w:highlight w:val="none"/>
              </w:rPr>
              <w:t>法定代表人资格证明书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授权委托书（如有）</w:t>
            </w:r>
            <w:r>
              <w:rPr>
                <w:rFonts w:hint="eastAsia" w:ascii="宋体" w:hAnsi="宋体" w:eastAsia="宋体" w:cs="宋体"/>
                <w:color w:val="auto"/>
                <w:sz w:val="21"/>
                <w:szCs w:val="21"/>
                <w:highlight w:val="none"/>
              </w:rPr>
              <w:t>和政府采购供应商信用承诺书</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按招标文件要求提供投标函、</w:t>
            </w:r>
            <w:r>
              <w:rPr>
                <w:rFonts w:hint="eastAsia" w:ascii="宋体" w:hAnsi="宋体" w:eastAsia="宋体" w:cs="宋体"/>
                <w:color w:val="auto"/>
                <w:sz w:val="21"/>
                <w:szCs w:val="21"/>
                <w:highlight w:val="none"/>
              </w:rPr>
              <w:t>法定代表人资格证明书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授权委托书（如有）</w:t>
            </w:r>
            <w:r>
              <w:rPr>
                <w:rFonts w:hint="eastAsia" w:ascii="宋体" w:hAnsi="宋体" w:eastAsia="宋体" w:cs="宋体"/>
                <w:color w:val="auto"/>
                <w:sz w:val="21"/>
                <w:szCs w:val="21"/>
                <w:highlight w:val="none"/>
              </w:rPr>
              <w:t>和政府采购供应商信用承诺书</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投标完整性</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投标报价未</w:t>
            </w:r>
            <w:r>
              <w:rPr>
                <w:rFonts w:hint="eastAsia" w:ascii="宋体" w:hAnsi="宋体" w:eastAsia="宋体" w:cs="宋体"/>
                <w:color w:val="auto"/>
                <w:sz w:val="21"/>
                <w:szCs w:val="21"/>
                <w:highlight w:val="none"/>
              </w:rPr>
              <w:t>超过招标文件中规定的项目/采购包预算金额或者项目/采购包最高限价</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报价唯一性</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投标文件未</w:t>
            </w:r>
            <w:r>
              <w:rPr>
                <w:rFonts w:hint="eastAsia" w:ascii="宋体" w:hAnsi="宋体" w:eastAsia="宋体" w:cs="宋体"/>
                <w:color w:val="auto"/>
                <w:sz w:val="21"/>
                <w:szCs w:val="21"/>
                <w:highlight w:val="none"/>
              </w:rPr>
              <w:t>出现可选择性或可调整的报价（招标文件另有规定的除外）</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投标有效期</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签署、加盖公章</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按照招标文件要求签署、加盖公章的；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实质性格式</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标记为“实质性格式”的文件均按招标文件要求提供；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★号条款响应</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投标文件满足招标文件</w:t>
            </w:r>
            <w:r>
              <w:rPr>
                <w:rFonts w:hint="eastAsia" w:ascii="宋体" w:hAnsi="宋体" w:eastAsia="宋体" w:cs="宋体"/>
                <w:color w:val="auto"/>
                <w:sz w:val="21"/>
                <w:szCs w:val="21"/>
                <w:highlight w:val="none"/>
              </w:rPr>
              <w:t>《采购需求》</w:t>
            </w:r>
            <w:r>
              <w:rPr>
                <w:rFonts w:hint="eastAsia" w:ascii="宋体" w:hAnsi="宋体" w:eastAsia="宋体" w:cs="宋体"/>
                <w:color w:val="auto"/>
                <w:kern w:val="0"/>
                <w:sz w:val="21"/>
                <w:szCs w:val="21"/>
                <w:highlight w:val="none"/>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分包承担主体资质（如有）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分包承担主体具备《投标人须知资料表》载明的资质条件且提供了资质证书</w:t>
            </w:r>
            <w:r>
              <w:rPr>
                <w:rFonts w:hint="eastAsia" w:ascii="宋体" w:hAnsi="宋体" w:eastAsia="宋体" w:cs="宋体"/>
                <w:color w:val="auto"/>
                <w:kern w:val="0"/>
                <w:sz w:val="21"/>
                <w:szCs w:val="21"/>
                <w:highlight w:val="none"/>
                <w:shd w:val="clear" w:color="auto" w:fill="auto"/>
                <w:lang w:eastAsia="zh-CN"/>
              </w:rPr>
              <w:t>复印</w:t>
            </w:r>
            <w:r>
              <w:rPr>
                <w:rFonts w:hint="eastAsia" w:ascii="宋体" w:hAnsi="宋体" w:eastAsia="宋体" w:cs="宋体"/>
                <w:color w:val="auto"/>
                <w:kern w:val="0"/>
                <w:sz w:val="21"/>
                <w:szCs w:val="21"/>
                <w:highlight w:val="none"/>
                <w:shd w:val="clear" w:color="auto" w:fill="auto"/>
              </w:rPr>
              <w:t>件</w:t>
            </w:r>
            <w:r>
              <w:rPr>
                <w:rFonts w:hint="eastAsia" w:ascii="宋体" w:hAnsi="宋体" w:eastAsia="宋体" w:cs="宋体"/>
                <w:color w:val="auto"/>
                <w:kern w:val="0"/>
                <w:sz w:val="21"/>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分包意向协议</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按招标文件规定签订并提供分包意向协议原件；（如有）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报价的修正（如有）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报价合理性</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报价合理，或</w:t>
            </w:r>
            <w:r>
              <w:rPr>
                <w:rFonts w:hint="eastAsia" w:ascii="宋体" w:hAnsi="宋体" w:eastAsia="宋体" w:cs="宋体"/>
                <w:color w:val="auto"/>
                <w:sz w:val="21"/>
                <w:szCs w:val="21"/>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进口产品</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招标文件不接受进口产品投标的内容时，投标人所投产品非进口产品的；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国家有关部门对投标人的投标产品有强制性规定或要求的（如相应技术、安全、节能和环保等），投标人的投标产品应符合相应规定或要求，并提供证明文件</w:t>
            </w:r>
            <w:r>
              <w:rPr>
                <w:rFonts w:hint="eastAsia" w:ascii="宋体" w:hAnsi="宋体" w:cs="宋体"/>
                <w:color w:val="auto"/>
                <w:kern w:val="0"/>
                <w:sz w:val="21"/>
                <w:szCs w:val="21"/>
                <w:highlight w:val="none"/>
                <w:lang w:eastAsia="zh-CN"/>
              </w:rPr>
              <w:t>复印</w:t>
            </w:r>
            <w:r>
              <w:rPr>
                <w:rFonts w:hint="eastAsia" w:ascii="宋体" w:hAnsi="宋体" w:eastAsia="宋体" w:cs="宋体"/>
                <w:color w:val="auto"/>
                <w:kern w:val="0"/>
                <w:sz w:val="21"/>
                <w:szCs w:val="21"/>
                <w:highlight w:val="none"/>
              </w:rPr>
              <w:t>件：</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1）采购的产品若属于《节能产品政府采购品目清单》范围中政府强制采购产品，则投标人所报产品必须获得国家确定的认证机构出具的、处于有效期之内的节能产品认证证书；</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2）投标产品如涉及计算机信息系统安全专用产品的，须提供公安部颁发的计算机信息系统安全专用产品销售许可证；</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3）投标产品如有属于开展国家信息安全产品认证产品范围的，须提供由中国网络安全审查技术与认证中心（原中国信息安全认证中心）按国家标准认证颁发的有效认证证书等）；</w:t>
            </w:r>
          </w:p>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公平竞争</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串通投标</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附加条件</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9"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294"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其他无效情形</w:t>
            </w:r>
          </w:p>
        </w:tc>
        <w:tc>
          <w:tcPr>
            <w:tcW w:w="3305" w:type="pct"/>
            <w:noWrap w:val="0"/>
            <w:vAlign w:val="center"/>
          </w:tcPr>
          <w:p>
            <w:pPr>
              <w:keepNext w:val="0"/>
              <w:keepLines w:val="0"/>
              <w:pageBreakBefore w:val="0"/>
              <w:widowControl/>
              <w:kinsoku/>
              <w:wordWrap/>
              <w:overflowPunct/>
              <w:topLinePunct w:val="0"/>
              <w:autoSpaceDE/>
              <w:autoSpaceDN/>
              <w:bidi w:val="0"/>
              <w:adjustRightInd/>
              <w:snapToGrid/>
              <w:spacing w:before="110" w:beforeLines="35" w:after="110" w:afterLines="3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投标人、投标文件不存在不符合法律、法规和招标文件规定的其他无效情形。</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2</w:t>
      </w:r>
      <w:r>
        <w:rPr>
          <w:rFonts w:hint="eastAsia" w:ascii="宋体" w:hAnsi="宋体" w:cs="宋体"/>
          <w:b/>
          <w:bCs/>
          <w:i w:val="0"/>
          <w:iCs w:val="0"/>
          <w:color w:val="auto"/>
          <w:sz w:val="21"/>
          <w:szCs w:val="21"/>
          <w:highlight w:val="none"/>
          <w:lang w:val="en-US" w:eastAsia="zh-CN"/>
        </w:rPr>
        <w:t xml:space="preserve"> </w:t>
      </w:r>
      <w:r>
        <w:rPr>
          <w:rFonts w:hint="eastAsia" w:ascii="宋体" w:hAnsi="宋体" w:eastAsia="宋体" w:cs="宋体"/>
          <w:b/>
          <w:bCs/>
          <w:i w:val="0"/>
          <w:iCs w:val="0"/>
          <w:color w:val="auto"/>
          <w:sz w:val="21"/>
          <w:szCs w:val="21"/>
          <w:highlight w:val="none"/>
        </w:rPr>
        <w:t>投标文件有关事项的澄清或者说明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为了有助于对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进行审查、评价和比较，</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可以书面方式要求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中含义不明确、对同类问题表述不一致或者明显文字和计算错误的内容作必要的澄清、说明或者补正。</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的澄清、说明或者补正应当采用书面形式并加盖公章，或者由法定代表人或其授权的代表签字。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可要求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就澄清的问题作出答复，该答复经</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代表的签字认可，将作为</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内容的一部分。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在进行澄清、说明、答辩或补正时，不得改变投标的价格（校核时发现的算术错误除外）、超出</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的范围及改变</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拒不按照</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要求作出澄清、说明或者补正的，作为</w:t>
      </w:r>
      <w:r>
        <w:rPr>
          <w:rFonts w:hint="eastAsia" w:ascii="宋体" w:hAnsi="宋体" w:eastAsia="宋体" w:cs="宋体"/>
          <w:b/>
          <w:bCs/>
          <w:color w:val="auto"/>
          <w:sz w:val="21"/>
          <w:szCs w:val="21"/>
          <w:highlight w:val="none"/>
        </w:rPr>
        <w:t>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评标委员会对投标文件的判定，只依据投标内容本身，不依靠开标后的任何外来证明。投标截止时间后，投标人对投标报价或其他实质性内容修正的函件和增加的任何优惠条件，一律不得作为评标、定标的依据。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有权要求该投标人在规定的时间内提供书面说明，必要时提交相关证明材料；若投标人不能证明其报价合理性，评标委员会将其作为</w:t>
      </w:r>
      <w:r>
        <w:rPr>
          <w:rFonts w:hint="eastAsia" w:ascii="宋体" w:hAnsi="宋体" w:eastAsia="宋体" w:cs="宋体"/>
          <w:b/>
          <w:bCs/>
          <w:color w:val="auto"/>
          <w:sz w:val="21"/>
          <w:szCs w:val="21"/>
          <w:highlight w:val="none"/>
        </w:rPr>
        <w:t>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报价须包含招标文件全部内容，如分项报价表有缺漏视为已含在其他各项报价中，将不对投标总价进行调整。评标委员会有权要求投标人在规定的时间内对此进行书面确认，投标人不确认的，视为将一个采购包中的内容拆开投标，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.1招标文件对于报价修正是否另有规定：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□有，具体规定为：______________</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无，按下述2.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.7项规定修正。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.2单独递交的开标一览表（报价表）与投标文件中开标一览表（报价表）内容不一致的，以单独递交的开标一览表（报价表）为准；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.3投标文件中开标一览表（报价表）内容与投标文件中相应内容不一致的，以开标一览表（报价表）为准；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.4大写金额和小写金额不一致的，以大写金额为准；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.5单价金额小数点或者百分比有明显错位的，以开标一览表的总价为准，并修改单价；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.6总价金额与按单价汇总金额不一致的，以单价金额计算结果为准。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.7同时出现两种以上不一致的，按照前款规定的顺序修正。修正后的报价经投标人书面确认后产生约束力，投标人不确认的，其</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落实政府采购政策的价格调整：只有符合第二章《投标人须知》5.2条规定情形的，可以享受中小企业扶持政策，用扣除后的价格参加评审；否则，评标时价格不予扣除。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.1对于未预留份额专门面向中小企业采购的采购项目，以及预留份额项目中的非预留部分采购包，对</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报价给予</w:t>
      </w:r>
      <w:r>
        <w:rPr>
          <w:rFonts w:hint="eastAsia" w:ascii="宋体" w:hAnsi="宋体" w:cs="宋体"/>
          <w:b/>
          <w:bCs/>
          <w:color w:val="auto"/>
          <w:sz w:val="21"/>
          <w:szCs w:val="21"/>
          <w:highlight w:val="none"/>
          <w:u w:val="single"/>
          <w:lang w:val="en-US" w:eastAsia="zh-CN"/>
        </w:rPr>
        <w:t>20</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.2对于未预留份额专门面向中小企业采购的采购项目，以及预留份额项目中的非预留部分采购包，且接受大中型企业与</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组成联合体或者允许大中型企业向一家或者多家</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分包的采购项目，对于联合协议或者分包意向协议约定</w:t>
      </w:r>
      <w:r>
        <w:rPr>
          <w:rFonts w:hint="eastAsia" w:ascii="宋体" w:hAnsi="宋体" w:eastAsia="宋体" w:cs="宋体"/>
          <w:b/>
          <w:bCs/>
          <w:color w:val="auto"/>
          <w:sz w:val="21"/>
          <w:szCs w:val="21"/>
          <w:highlight w:val="none"/>
        </w:rPr>
        <w:t>小微企业</w:t>
      </w:r>
      <w:r>
        <w:rPr>
          <w:rFonts w:hint="eastAsia" w:ascii="宋体" w:hAnsi="宋体" w:eastAsia="宋体" w:cs="宋体"/>
          <w:color w:val="auto"/>
          <w:sz w:val="21"/>
          <w:szCs w:val="21"/>
          <w:highlight w:val="none"/>
        </w:rPr>
        <w:t>的合同份额占到合同总金额30%以上的联合体或者大中型企业的报价给予</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.4价格扣除比例对小型企业和微型企业同等对待，不作区分。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.5中小企业参加政府采购活动，应当按照招标文件给定的格式出具《中小企业声明函》，否则不得享受相关中小企业扶持政策。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.6监狱企业提供了由省级以上监狱管理局（常州市含教育矫治局）、戒毒管理局（含新疆生产建设兵团）出具的属于监狱企业的证明文件的，视同小微企业。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.7残疾人福利性单位按招标文件要求提供了《残疾人福利性单位声明函》（见附件）的，视同小微企业。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.8若投标人同时属于小型或微型企业、监狱企业、残疾人福利性单位中的两种及以上，将不重复享受小微企业价格扣减的优惠政策。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投标文件的比较和评价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3.1评标委员会将按照招标文件中规定的评标方法和标准，对符合性审查合格的投标文件进行商务和技术评估，综合比较与评价；未通过符合性审查的投标文件不得进入比较与评价。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3.2评标方法和评标标准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3.2.1本项目采用的评标方法为：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u w:val="single"/>
        </w:rPr>
        <w:t>综合评分法</w:t>
      </w:r>
      <w:r>
        <w:rPr>
          <w:rFonts w:hint="eastAsia" w:ascii="宋体" w:hAnsi="宋体" w:eastAsia="宋体" w:cs="宋体"/>
          <w:color w:val="auto"/>
          <w:sz w:val="21"/>
          <w:szCs w:val="21"/>
          <w:highlight w:val="none"/>
        </w:rPr>
        <w:t>，指投标文件满足招标文件全部实质性要求，且按照评审因素的量化指标评审得分最高的投标人为中标候选人的评标方法，见《评标标准》，招标文件中没有规定的评标标准不得作为评审的依据。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bCs/>
          <w:color w:val="auto"/>
          <w:sz w:val="21"/>
          <w:szCs w:val="21"/>
          <w:highlight w:val="none"/>
        </w:rPr>
        <w:t>投标无效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随机抽取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□其他方式，具体要求：</w:t>
      </w:r>
      <w:r>
        <w:rPr>
          <w:rFonts w:hint="eastAsia" w:ascii="宋体" w:hAnsi="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3.2.3非政府强制采购的节能产品或环境标志产品，依据品目清单和认证证书实施政府优先采购。优先采购的具体规定（如涉及）</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3.2.4关于无线局域网认证产品政府采购清单中的产品，优先采购的具体规定（如涉及）</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确定中标候选人名单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随机抽取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□其他方式，具体要求：</w:t>
      </w:r>
      <w:r>
        <w:rPr>
          <w:rFonts w:hint="eastAsia" w:ascii="宋体" w:hAnsi="宋体" w:cs="宋体"/>
          <w:color w:val="auto"/>
          <w:sz w:val="21"/>
          <w:szCs w:val="21"/>
          <w:highlight w:val="none"/>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4.3采用最低评标价法时，评标结果按本章2.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调整后的投标报价由低到高顺序排列。投标报价相同的并列。投标文件满足招标文件全部实质性要求且投标报价最低的投标人为排名第一的中标候选人。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4.4评标委员会要对评分汇总情况进行复核，特别是对排名第一的、报价最低的、投标或响应文件被认定为无效的情形进行重点复核。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4.5评标委员会将根据各投标人的评标排序，依次推荐本项目（各采购包）的中标候选人，起草并签署评标报告。本项目（各采购包）评标委员会共（各）推荐不少于3名中标候选人。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报告违法行为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5.1评标委员会在评标过程中发现投标人有行贿、提供虚假材料或者串通等违法行为时，有向采购人、采购代理机构或者有关部门报告的职责。</w:t>
      </w:r>
    </w:p>
    <w:p>
      <w:pPr>
        <w:rPr>
          <w:rFonts w:hint="eastAsia" w:ascii="宋体" w:hAnsi="宋体" w:eastAsia="宋体" w:cs="宋体"/>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tabs>
          <w:tab w:val="left" w:pos="360"/>
          <w:tab w:val="left" w:pos="900"/>
        </w:tabs>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评标标准</w:t>
      </w:r>
    </w:p>
    <w:p>
      <w:pPr>
        <w:snapToGrid w:val="0"/>
        <w:spacing w:line="312" w:lineRule="auto"/>
        <w:ind w:firstLine="440" w:firstLineChars="200"/>
        <w:rPr>
          <w:rFonts w:hint="eastAsia"/>
          <w:sz w:val="20"/>
          <w:szCs w:val="22"/>
        </w:rPr>
      </w:pPr>
      <w:r>
        <w:rPr>
          <w:rFonts w:hint="eastAsia" w:ascii="宋体" w:hAnsi="宋体"/>
          <w:sz w:val="22"/>
          <w:szCs w:val="22"/>
        </w:rPr>
        <w:t>本项目采用</w:t>
      </w:r>
      <w:r>
        <w:rPr>
          <w:rFonts w:hint="eastAsia" w:ascii="宋体" w:hAnsi="宋体"/>
          <w:b/>
          <w:bCs/>
          <w:sz w:val="22"/>
          <w:szCs w:val="22"/>
          <w:u w:val="single"/>
        </w:rPr>
        <w:t>综合评分法</w:t>
      </w:r>
      <w:r>
        <w:rPr>
          <w:rFonts w:hint="eastAsia" w:ascii="宋体" w:hAnsi="宋体"/>
          <w:sz w:val="22"/>
          <w:szCs w:val="22"/>
        </w:rPr>
        <w:t>，由评委会对所有有效投标进行详细的评分，采用百分制计分方法。评标时，评标委员会各成员遵循公平、公正、择优原则，独立对每个有效投标人的标书进行评价、打分，各个投标人的评审后最终得分为汇总计算所有评委所评定分值的平均值（保留2位小数）。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bl>
      <w:tblPr>
        <w:tblStyle w:val="17"/>
        <w:tblW w:w="925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10"/>
        <w:gridCol w:w="640"/>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18"/>
              </w:rPr>
            </w:pPr>
            <w:r>
              <w:rPr>
                <w:rFonts w:hint="eastAsia" w:ascii="宋体" w:hAnsi="宋体" w:eastAsia="宋体" w:cs="宋体"/>
                <w:b/>
                <w:bCs/>
                <w:sz w:val="21"/>
                <w:szCs w:val="18"/>
              </w:rPr>
              <w:t>序号</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18"/>
              </w:rPr>
            </w:pPr>
            <w:r>
              <w:rPr>
                <w:rFonts w:hint="eastAsia" w:ascii="宋体" w:hAnsi="宋体" w:eastAsia="宋体" w:cs="宋体"/>
                <w:b/>
                <w:bCs/>
                <w:sz w:val="21"/>
                <w:szCs w:val="18"/>
              </w:rPr>
              <w:t>评分因素</w:t>
            </w:r>
          </w:p>
        </w:tc>
        <w:tc>
          <w:tcPr>
            <w:tcW w:w="64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18"/>
              </w:rPr>
            </w:pPr>
            <w:r>
              <w:rPr>
                <w:rFonts w:hint="eastAsia" w:ascii="宋体" w:hAnsi="宋体" w:eastAsia="宋体" w:cs="宋体"/>
                <w:b/>
                <w:bCs/>
                <w:sz w:val="21"/>
                <w:szCs w:val="18"/>
              </w:rPr>
              <w:t>分值</w:t>
            </w:r>
          </w:p>
        </w:tc>
        <w:tc>
          <w:tcPr>
            <w:tcW w:w="682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320" w:firstLineChars="152"/>
              <w:jc w:val="center"/>
              <w:textAlignment w:val="auto"/>
              <w:rPr>
                <w:rFonts w:hint="eastAsia" w:ascii="宋体" w:hAnsi="宋体" w:eastAsia="宋体" w:cs="宋体"/>
                <w:b/>
                <w:bCs/>
                <w:sz w:val="21"/>
                <w:szCs w:val="18"/>
              </w:rPr>
            </w:pPr>
            <w:r>
              <w:rPr>
                <w:rFonts w:hint="eastAsia" w:ascii="宋体" w:hAnsi="宋体" w:eastAsia="宋体" w:cs="宋体"/>
                <w:b/>
                <w:bCs/>
                <w:sz w:val="21"/>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rPr>
            </w:pPr>
            <w:r>
              <w:rPr>
                <w:rFonts w:hint="eastAsia" w:ascii="宋体" w:hAnsi="宋体" w:eastAsia="宋体" w:cs="宋体"/>
                <w:sz w:val="21"/>
                <w:szCs w:val="18"/>
              </w:rPr>
              <w:t>1</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rPr>
            </w:pPr>
            <w:r>
              <w:rPr>
                <w:rFonts w:hint="eastAsia" w:ascii="宋体" w:hAnsi="宋体" w:eastAsia="宋体" w:cs="宋体"/>
                <w:sz w:val="21"/>
                <w:szCs w:val="18"/>
              </w:rPr>
              <w:t>价格</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rPr>
            </w:pPr>
            <w:r>
              <w:rPr>
                <w:rFonts w:hint="eastAsia" w:ascii="宋体" w:hAnsi="宋体" w:eastAsia="宋体" w:cs="宋体"/>
                <w:sz w:val="21"/>
                <w:szCs w:val="18"/>
              </w:rPr>
              <w:t>基准分</w:t>
            </w:r>
          </w:p>
        </w:tc>
        <w:tc>
          <w:tcPr>
            <w:tcW w:w="64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lang w:val="en-US" w:eastAsia="zh-CN"/>
              </w:rPr>
            </w:pPr>
            <w:r>
              <w:rPr>
                <w:rFonts w:hint="eastAsia" w:ascii="宋体" w:hAnsi="宋体" w:eastAsia="宋体" w:cs="宋体"/>
                <w:sz w:val="21"/>
                <w:szCs w:val="18"/>
                <w:lang w:val="en-US" w:eastAsia="zh-CN"/>
              </w:rPr>
              <w:t>30</w:t>
            </w:r>
          </w:p>
        </w:tc>
        <w:tc>
          <w:tcPr>
            <w:tcW w:w="682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18"/>
              </w:rPr>
            </w:pPr>
            <w:r>
              <w:rPr>
                <w:rFonts w:hint="eastAsia" w:ascii="宋体" w:hAnsi="宋体" w:eastAsia="宋体" w:cs="宋体"/>
                <w:sz w:val="21"/>
                <w:szCs w:val="18"/>
              </w:rPr>
              <w:t>价格分采用低价优先法计算，即满足</w:t>
            </w:r>
            <w:r>
              <w:rPr>
                <w:rFonts w:hint="eastAsia" w:ascii="宋体" w:hAnsi="宋体" w:eastAsia="宋体" w:cs="宋体"/>
                <w:sz w:val="21"/>
                <w:szCs w:val="18"/>
                <w:lang w:eastAsia="zh-CN"/>
              </w:rPr>
              <w:t>采购</w:t>
            </w:r>
            <w:r>
              <w:rPr>
                <w:rFonts w:hint="eastAsia" w:ascii="宋体" w:hAnsi="宋体" w:eastAsia="宋体" w:cs="宋体"/>
                <w:sz w:val="21"/>
                <w:szCs w:val="18"/>
              </w:rPr>
              <w:t>文件要求且</w:t>
            </w:r>
            <w:r>
              <w:rPr>
                <w:rFonts w:hint="eastAsia" w:ascii="宋体" w:hAnsi="宋体" w:eastAsia="宋体" w:cs="宋体"/>
                <w:sz w:val="21"/>
                <w:szCs w:val="18"/>
                <w:lang w:eastAsia="zh-CN"/>
              </w:rPr>
              <w:t>采购</w:t>
            </w:r>
            <w:r>
              <w:rPr>
                <w:rFonts w:hint="eastAsia" w:ascii="宋体" w:hAnsi="宋体" w:eastAsia="宋体" w:cs="宋体"/>
                <w:sz w:val="21"/>
                <w:szCs w:val="18"/>
              </w:rPr>
              <w:t>价格最低的</w:t>
            </w:r>
            <w:r>
              <w:rPr>
                <w:rFonts w:hint="eastAsia" w:ascii="宋体" w:hAnsi="宋体" w:eastAsia="宋体" w:cs="宋体"/>
                <w:sz w:val="21"/>
                <w:szCs w:val="18"/>
                <w:lang w:eastAsia="zh-CN"/>
              </w:rPr>
              <w:t>采购</w:t>
            </w:r>
            <w:r>
              <w:rPr>
                <w:rFonts w:hint="eastAsia" w:ascii="宋体" w:hAnsi="宋体" w:eastAsia="宋体" w:cs="宋体"/>
                <w:sz w:val="21"/>
                <w:szCs w:val="18"/>
              </w:rPr>
              <w:t>报价为</w:t>
            </w:r>
            <w:r>
              <w:rPr>
                <w:rFonts w:hint="eastAsia" w:ascii="宋体" w:hAnsi="宋体" w:eastAsia="宋体" w:cs="宋体"/>
                <w:sz w:val="21"/>
                <w:szCs w:val="18"/>
                <w:lang w:eastAsia="zh-CN"/>
              </w:rPr>
              <w:t>采购</w:t>
            </w:r>
            <w:r>
              <w:rPr>
                <w:rFonts w:hint="eastAsia" w:ascii="宋体" w:hAnsi="宋体" w:eastAsia="宋体" w:cs="宋体"/>
                <w:sz w:val="21"/>
                <w:szCs w:val="18"/>
              </w:rPr>
              <w:t>基准价，其价格分为满分。其他供应商的价格分统一按照下列公式计算（计算结果四舍五入保留两位小数）：</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sz w:val="21"/>
                <w:szCs w:val="18"/>
                <w:u w:val="single"/>
              </w:rPr>
            </w:pPr>
            <w:r>
              <w:rPr>
                <w:rFonts w:hint="eastAsia" w:ascii="宋体" w:hAnsi="宋体" w:eastAsia="宋体" w:cs="宋体"/>
                <w:sz w:val="21"/>
                <w:szCs w:val="18"/>
                <w:u w:val="single"/>
              </w:rPr>
              <w:t>报价得分=（基准价/最后报价）×价格权值×100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rPr>
            </w:pPr>
            <w:r>
              <w:rPr>
                <w:rFonts w:hint="eastAsia" w:ascii="宋体" w:hAnsi="宋体" w:eastAsia="宋体" w:cs="宋体"/>
                <w:sz w:val="21"/>
                <w:szCs w:val="18"/>
                <w:lang w:val="en-US" w:eastAsia="zh-CN"/>
              </w:rPr>
              <w:t>2</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lang w:val="en-US" w:eastAsia="zh-CN"/>
              </w:rPr>
            </w:pPr>
            <w:r>
              <w:rPr>
                <w:rFonts w:hint="eastAsia" w:ascii="宋体" w:hAnsi="宋体" w:eastAsia="宋体" w:cs="宋体"/>
                <w:sz w:val="21"/>
                <w:szCs w:val="18"/>
                <w:lang w:val="en-US" w:eastAsia="zh-CN"/>
              </w:rPr>
              <w:t>服务</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rPr>
            </w:pPr>
            <w:r>
              <w:rPr>
                <w:rFonts w:hint="eastAsia" w:ascii="宋体" w:hAnsi="宋体" w:eastAsia="宋体" w:cs="宋体"/>
                <w:sz w:val="21"/>
                <w:szCs w:val="18"/>
              </w:rPr>
              <w:t>方案</w:t>
            </w:r>
          </w:p>
        </w:tc>
        <w:tc>
          <w:tcPr>
            <w:tcW w:w="64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lang w:val="en-US" w:eastAsia="zh-CN"/>
              </w:rPr>
            </w:pPr>
            <w:r>
              <w:rPr>
                <w:rFonts w:hint="eastAsia" w:ascii="宋体" w:hAnsi="宋体" w:eastAsia="宋体" w:cs="宋体"/>
                <w:sz w:val="21"/>
                <w:szCs w:val="18"/>
                <w:lang w:val="en-US" w:eastAsia="zh-CN"/>
              </w:rPr>
              <w:t>30</w:t>
            </w:r>
          </w:p>
        </w:tc>
        <w:tc>
          <w:tcPr>
            <w:tcW w:w="6821" w:type="dxa"/>
            <w:noWrap w:val="0"/>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以招标内容中的2023年大运河小铁人三项系列赛（常州站）赛事</w:t>
            </w:r>
            <w:r>
              <w:rPr>
                <w:rFonts w:hint="eastAsia" w:ascii="宋体" w:hAnsi="宋体" w:cs="宋体"/>
                <w:sz w:val="21"/>
                <w:szCs w:val="21"/>
                <w:lang w:val="en-US" w:eastAsia="zh-CN"/>
              </w:rPr>
              <w:t>为例</w:t>
            </w:r>
            <w:r>
              <w:rPr>
                <w:rFonts w:hint="eastAsia" w:ascii="宋体" w:hAnsi="宋体" w:eastAsia="宋体" w:cs="宋体"/>
                <w:sz w:val="21"/>
                <w:szCs w:val="21"/>
              </w:rPr>
              <w:t>，制定满足赛事要求的服务方案：</w:t>
            </w:r>
          </w:p>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1、《组织实施方案》（</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根据赛事特征形成可操作性的组织实施方案，见解到位、全面、完善、防范及应对措施精细、准确，整体针对性强，得</w:t>
            </w:r>
            <w:r>
              <w:rPr>
                <w:rFonts w:hint="eastAsia" w:ascii="宋体" w:hAnsi="宋体" w:eastAsia="宋体" w:cs="宋体"/>
                <w:sz w:val="21"/>
                <w:szCs w:val="21"/>
                <w:lang w:val="en-US" w:eastAsia="zh-CN"/>
              </w:rPr>
              <w:t>5</w:t>
            </w:r>
            <w:r>
              <w:rPr>
                <w:rFonts w:hint="eastAsia" w:ascii="宋体" w:hAnsi="宋体" w:eastAsia="宋体" w:cs="宋体"/>
                <w:sz w:val="21"/>
                <w:szCs w:val="21"/>
              </w:rPr>
              <w:t>分；问题分析较为深入，应对措施可行，针对性较强得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分；方案笼统、简单，应对措施缺乏合理性，针对性差得</w:t>
            </w:r>
            <w:r>
              <w:rPr>
                <w:rFonts w:hint="eastAsia" w:ascii="宋体" w:hAnsi="宋体" w:eastAsia="宋体" w:cs="宋体"/>
                <w:sz w:val="21"/>
                <w:szCs w:val="21"/>
                <w:lang w:val="en-US" w:eastAsia="zh-CN"/>
              </w:rPr>
              <w:t>1</w:t>
            </w:r>
            <w:r>
              <w:rPr>
                <w:rFonts w:hint="eastAsia" w:ascii="宋体" w:hAnsi="宋体" w:eastAsia="宋体" w:cs="宋体"/>
                <w:sz w:val="21"/>
                <w:szCs w:val="21"/>
              </w:rPr>
              <w:t>分。未提供不得分</w:t>
            </w:r>
          </w:p>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2、《安全风险防控方案》（5分）</w:t>
            </w:r>
          </w:p>
          <w:p>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赛事特征具有针对性方案以及防控处理方案，对可能发生的各种情况分析深入，见解到位、全面、完善、防范及应对措施精细、准确，整体针对性强，得5分；问题分析较为深入，应对措施可行，针对性较强得3分；方案笼统、简单，应对措施缺乏合理性，针对性差得1分。未提供不得分</w:t>
            </w:r>
          </w:p>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3、《应急处理方案》（5分）</w:t>
            </w:r>
          </w:p>
          <w:p>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赛事特征对可能发生的应急情况分析深入，见解到位、全面、完善、防范及应对措施精细、准确，整体针对性强，得5分；问题分析较为深入，应对措施可行，针对性较强得3分；方案笼统、简单，应对措施缺乏合理性，针对性差得1分。未提供不得分</w:t>
            </w:r>
          </w:p>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4、《疫情防控方案》（5分）</w:t>
            </w:r>
          </w:p>
          <w:p>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赛事特征具有针对性方案以及防控处理方案，对可能发生的各种情况分析深入，见解到位、全面、完善、防范及应对措施精细、准确，整体针对性强，得5分；问题分析较为深入，应对措施可行，针对性较强得3分；方案笼统、简单，应对措施缺乏合理性，针对性差得1分。未提供不得分</w:t>
            </w:r>
          </w:p>
          <w:p>
            <w:pPr>
              <w:pStyle w:val="37"/>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其他补充方案（10分）</w:t>
            </w:r>
          </w:p>
          <w:p>
            <w:pPr>
              <w:adjustRightInd w:val="0"/>
              <w:snapToGrid w:val="0"/>
              <w:spacing w:line="360" w:lineRule="exact"/>
              <w:ind w:firstLine="420" w:firstLineChars="200"/>
              <w:rPr>
                <w:rFonts w:hint="eastAsia" w:ascii="宋体" w:hAnsi="宋体" w:eastAsia="宋体" w:cs="宋体"/>
                <w:lang w:val="en-US" w:eastAsia="zh-CN"/>
              </w:rPr>
            </w:pPr>
            <w:r>
              <w:rPr>
                <w:rFonts w:hint="eastAsia" w:ascii="宋体" w:hAnsi="宋体" w:eastAsia="宋体" w:cs="宋体"/>
                <w:sz w:val="21"/>
                <w:szCs w:val="21"/>
              </w:rPr>
              <w:t>根据赛事特征进行方案补充，补充方案包含但不限于工作安排方案、倒排计划、开幕式方案。见解到位、全面、完善、防范及应对措施精细、准确，整体针对性强，得</w:t>
            </w:r>
            <w:r>
              <w:rPr>
                <w:rFonts w:hint="eastAsia" w:ascii="宋体" w:hAnsi="宋体" w:eastAsia="宋体" w:cs="宋体"/>
                <w:sz w:val="21"/>
                <w:szCs w:val="21"/>
                <w:lang w:val="en-US" w:eastAsia="zh-CN"/>
              </w:rPr>
              <w:t>10</w:t>
            </w:r>
            <w:r>
              <w:rPr>
                <w:rFonts w:hint="eastAsia" w:ascii="宋体" w:hAnsi="宋体" w:eastAsia="宋体" w:cs="宋体"/>
                <w:sz w:val="21"/>
                <w:szCs w:val="21"/>
              </w:rPr>
              <w:t>分；问题分析较为深入，应对措施可行，针对性较强得</w:t>
            </w:r>
            <w:r>
              <w:rPr>
                <w:rFonts w:hint="eastAsia" w:ascii="宋体" w:hAnsi="宋体" w:eastAsia="宋体" w:cs="宋体"/>
                <w:sz w:val="21"/>
                <w:szCs w:val="21"/>
                <w:lang w:val="en-US" w:eastAsia="zh-CN"/>
              </w:rPr>
              <w:t>6</w:t>
            </w:r>
            <w:r>
              <w:rPr>
                <w:rFonts w:hint="eastAsia" w:ascii="宋体" w:hAnsi="宋体" w:eastAsia="宋体" w:cs="宋体"/>
                <w:sz w:val="21"/>
                <w:szCs w:val="21"/>
              </w:rPr>
              <w:t>分；方案笼统、简单，应对措施缺乏合理性，针对性差得</w:t>
            </w:r>
            <w:r>
              <w:rPr>
                <w:rFonts w:hint="eastAsia" w:ascii="宋体" w:hAnsi="宋体" w:eastAsia="宋体" w:cs="宋体"/>
                <w:sz w:val="21"/>
                <w:szCs w:val="21"/>
                <w:lang w:val="en-US" w:eastAsia="zh-CN"/>
              </w:rPr>
              <w:t>2</w:t>
            </w:r>
            <w:r>
              <w:rPr>
                <w:rFonts w:hint="eastAsia" w:ascii="宋体" w:hAnsi="宋体" w:eastAsia="宋体" w:cs="宋体"/>
                <w:sz w:val="21"/>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lang w:val="en-US" w:eastAsia="zh-CN"/>
              </w:rPr>
            </w:pPr>
            <w:r>
              <w:rPr>
                <w:rFonts w:hint="eastAsia" w:ascii="宋体" w:hAnsi="宋体" w:eastAsia="宋体" w:cs="宋体"/>
                <w:sz w:val="21"/>
                <w:szCs w:val="18"/>
                <w:lang w:val="en-US" w:eastAsia="zh-CN"/>
              </w:rPr>
              <w:t>3</w:t>
            </w:r>
          </w:p>
        </w:tc>
        <w:tc>
          <w:tcPr>
            <w:tcW w:w="1110" w:type="dxa"/>
            <w:vMerge w:val="restart"/>
            <w:noWrap w:val="0"/>
            <w:vAlign w:val="center"/>
          </w:tcPr>
          <w:p>
            <w:pPr>
              <w:adjustRightInd w:val="0"/>
              <w:snapToGrid w:val="0"/>
              <w:spacing w:line="360" w:lineRule="exact"/>
              <w:jc w:val="center"/>
              <w:rPr>
                <w:rFonts w:hint="eastAsia" w:ascii="宋体" w:hAnsi="宋体" w:eastAsia="宋体" w:cs="宋体"/>
                <w:sz w:val="21"/>
                <w:szCs w:val="18"/>
              </w:rPr>
            </w:pPr>
            <w:r>
              <w:rPr>
                <w:rFonts w:hint="eastAsia" w:ascii="宋体" w:hAnsi="宋体" w:eastAsia="宋体" w:cs="宋体"/>
                <w:sz w:val="21"/>
                <w:szCs w:val="18"/>
              </w:rPr>
              <w:t>相关经历</w:t>
            </w:r>
            <w:r>
              <w:rPr>
                <w:rFonts w:hint="eastAsia" w:ascii="宋体" w:hAnsi="宋体" w:cs="宋体"/>
                <w:sz w:val="21"/>
                <w:szCs w:val="18"/>
                <w:lang w:val="en-US" w:eastAsia="zh-CN"/>
              </w:rPr>
              <w:t>及</w:t>
            </w:r>
            <w:r>
              <w:rPr>
                <w:rFonts w:hint="eastAsia" w:ascii="宋体" w:hAnsi="宋体" w:eastAsia="宋体" w:cs="宋体"/>
                <w:sz w:val="21"/>
                <w:szCs w:val="18"/>
              </w:rPr>
              <w:t>市场</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1"/>
                <w:szCs w:val="18"/>
                <w:lang w:val="en-US" w:eastAsia="zh-CN" w:bidi="ar-SA"/>
              </w:rPr>
            </w:pPr>
            <w:r>
              <w:rPr>
                <w:rFonts w:hint="eastAsia" w:ascii="宋体" w:hAnsi="宋体" w:eastAsia="宋体" w:cs="宋体"/>
                <w:sz w:val="21"/>
                <w:szCs w:val="18"/>
              </w:rPr>
              <w:t>运作能力</w:t>
            </w:r>
          </w:p>
        </w:tc>
        <w:tc>
          <w:tcPr>
            <w:tcW w:w="64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1"/>
                <w:szCs w:val="18"/>
                <w:lang w:val="en-US" w:eastAsia="zh-CN" w:bidi="ar-SA"/>
              </w:rPr>
            </w:pPr>
            <w:r>
              <w:rPr>
                <w:rFonts w:hint="eastAsia" w:ascii="宋体" w:hAnsi="宋体" w:eastAsia="宋体" w:cs="宋体"/>
                <w:sz w:val="21"/>
                <w:szCs w:val="18"/>
                <w:lang w:val="en-US" w:eastAsia="zh-CN"/>
              </w:rPr>
              <w:t>20</w:t>
            </w:r>
          </w:p>
        </w:tc>
        <w:tc>
          <w:tcPr>
            <w:tcW w:w="6821" w:type="dxa"/>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rPr>
            </w:pPr>
            <w:r>
              <w:rPr>
                <w:rFonts w:hint="eastAsia" w:ascii="宋体" w:hAnsi="宋体" w:eastAsia="宋体" w:cs="宋体"/>
              </w:rPr>
              <w:t>自2019年1月1日起运营过体育赛事活动，国际级体育赛事活动每有一项得</w:t>
            </w:r>
            <w:r>
              <w:rPr>
                <w:rFonts w:hint="eastAsia" w:ascii="宋体" w:hAnsi="宋体" w:eastAsia="宋体" w:cs="宋体"/>
                <w:lang w:val="en-US" w:eastAsia="zh-CN"/>
              </w:rPr>
              <w:t>3</w:t>
            </w:r>
            <w:r>
              <w:rPr>
                <w:rFonts w:hint="eastAsia" w:ascii="宋体" w:hAnsi="宋体" w:eastAsia="宋体" w:cs="宋体"/>
              </w:rPr>
              <w:t>分，最高得</w:t>
            </w:r>
            <w:r>
              <w:rPr>
                <w:rFonts w:hint="eastAsia" w:ascii="宋体" w:hAnsi="宋体" w:eastAsia="宋体" w:cs="宋体"/>
                <w:lang w:val="en-US" w:eastAsia="zh-CN"/>
              </w:rPr>
              <w:t>6</w:t>
            </w:r>
            <w:r>
              <w:rPr>
                <w:rFonts w:hint="eastAsia" w:ascii="宋体" w:hAnsi="宋体" w:eastAsia="宋体" w:cs="宋体"/>
              </w:rPr>
              <w:t>分；国家级体育赛事活动每有一项得</w:t>
            </w:r>
            <w:r>
              <w:rPr>
                <w:rFonts w:hint="eastAsia" w:ascii="宋体" w:hAnsi="宋体" w:eastAsia="宋体" w:cs="宋体"/>
                <w:lang w:val="en-US" w:eastAsia="zh-CN"/>
              </w:rPr>
              <w:t>2</w:t>
            </w:r>
            <w:r>
              <w:rPr>
                <w:rFonts w:hint="eastAsia" w:ascii="宋体" w:hAnsi="宋体" w:eastAsia="宋体" w:cs="宋体"/>
              </w:rPr>
              <w:t>分，最高得</w:t>
            </w:r>
            <w:r>
              <w:rPr>
                <w:rFonts w:hint="eastAsia" w:ascii="宋体" w:hAnsi="宋体" w:eastAsia="宋体" w:cs="宋体"/>
                <w:lang w:val="en-US" w:eastAsia="zh-CN"/>
              </w:rPr>
              <w:t>6</w:t>
            </w:r>
            <w:r>
              <w:rPr>
                <w:rFonts w:hint="eastAsia" w:ascii="宋体" w:hAnsi="宋体" w:eastAsia="宋体" w:cs="宋体"/>
              </w:rPr>
              <w:t>分；省级体育赛事活动的每有一项得</w:t>
            </w:r>
            <w:r>
              <w:rPr>
                <w:rFonts w:hint="eastAsia" w:ascii="宋体" w:hAnsi="宋体" w:eastAsia="宋体" w:cs="宋体"/>
                <w:lang w:val="en-US" w:eastAsia="zh-CN"/>
              </w:rPr>
              <w:t>1</w:t>
            </w:r>
            <w:r>
              <w:rPr>
                <w:rFonts w:hint="eastAsia" w:ascii="宋体" w:hAnsi="宋体" w:eastAsia="宋体" w:cs="宋体"/>
              </w:rPr>
              <w:t>分，最高得</w:t>
            </w:r>
            <w:r>
              <w:rPr>
                <w:rFonts w:hint="eastAsia" w:ascii="宋体" w:hAnsi="宋体" w:eastAsia="宋体" w:cs="宋体"/>
                <w:lang w:val="en-US" w:eastAsia="zh-CN"/>
              </w:rPr>
              <w:t>8</w:t>
            </w:r>
            <w:r>
              <w:rPr>
                <w:rFonts w:hint="eastAsia" w:ascii="宋体" w:hAnsi="宋体" w:eastAsia="宋体" w:cs="宋体"/>
              </w:rPr>
              <w:t>分。</w:t>
            </w:r>
            <w:r>
              <w:rPr>
                <w:rFonts w:hint="eastAsia" w:ascii="宋体" w:hAnsi="宋体" w:eastAsia="宋体" w:cs="宋体"/>
                <w:sz w:val="21"/>
                <w:szCs w:val="21"/>
              </w:rPr>
              <w:t>未提供不得分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rPr>
              <w:t>（同时提供以下资料：提供合同原件扫描件加盖公章或其它证明材料（例如比赛的秩序册、新闻媒体报道材料或举办比赛获奖情况等证明材料）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lang w:eastAsia="zh-CN"/>
              </w:rPr>
            </w:pPr>
            <w:r>
              <w:rPr>
                <w:rFonts w:hint="eastAsia" w:ascii="宋体" w:hAnsi="宋体" w:eastAsia="宋体" w:cs="宋体"/>
                <w:sz w:val="21"/>
                <w:szCs w:val="18"/>
                <w:lang w:val="en-US" w:eastAsia="zh-CN"/>
              </w:rPr>
              <w:t>4</w:t>
            </w:r>
          </w:p>
        </w:tc>
        <w:tc>
          <w:tcPr>
            <w:tcW w:w="1110" w:type="dxa"/>
            <w:vMerge w:val="continue"/>
            <w:noWrap w:val="0"/>
            <w:vAlign w:val="center"/>
          </w:tcPr>
          <w:p>
            <w:pPr>
              <w:adjustRightInd w:val="0"/>
              <w:snapToGrid w:val="0"/>
              <w:spacing w:line="360" w:lineRule="exact"/>
              <w:jc w:val="center"/>
              <w:rPr>
                <w:rFonts w:hint="eastAsia" w:ascii="宋体" w:hAnsi="宋体" w:eastAsia="宋体" w:cs="宋体"/>
                <w:sz w:val="21"/>
                <w:szCs w:val="18"/>
                <w:lang w:val="en-US" w:eastAsia="zh-CN" w:bidi="ar-SA"/>
              </w:rPr>
            </w:pPr>
          </w:p>
        </w:tc>
        <w:tc>
          <w:tcPr>
            <w:tcW w:w="640" w:type="dxa"/>
            <w:noWrap w:val="0"/>
            <w:vAlign w:val="center"/>
          </w:tcPr>
          <w:p>
            <w:pPr>
              <w:adjustRightInd w:val="0"/>
              <w:snapToGrid w:val="0"/>
              <w:spacing w:line="360" w:lineRule="exact"/>
              <w:jc w:val="center"/>
              <w:rPr>
                <w:rFonts w:hint="eastAsia" w:ascii="宋体" w:hAnsi="宋体" w:eastAsia="宋体" w:cs="宋体"/>
                <w:sz w:val="21"/>
                <w:szCs w:val="18"/>
                <w:lang w:val="en-US" w:eastAsia="zh-CN" w:bidi="ar-SA"/>
              </w:rPr>
            </w:pPr>
            <w:r>
              <w:rPr>
                <w:rFonts w:hint="eastAsia" w:ascii="宋体" w:hAnsi="宋体" w:eastAsia="宋体" w:cs="宋体"/>
                <w:sz w:val="21"/>
                <w:szCs w:val="18"/>
              </w:rPr>
              <w:t>5</w:t>
            </w:r>
          </w:p>
        </w:tc>
        <w:tc>
          <w:tcPr>
            <w:tcW w:w="6821" w:type="dxa"/>
            <w:noWrap w:val="0"/>
            <w:vAlign w:val="center"/>
          </w:tcPr>
          <w:p>
            <w:pPr>
              <w:adjustRightInd w:val="0"/>
              <w:snapToGrid w:val="0"/>
              <w:spacing w:line="360" w:lineRule="exact"/>
              <w:rPr>
                <w:rFonts w:hint="eastAsia" w:ascii="宋体" w:hAnsi="宋体" w:eastAsia="宋体" w:cs="宋体"/>
                <w:sz w:val="21"/>
                <w:szCs w:val="18"/>
                <w:highlight w:val="none"/>
                <w:shd w:val="clear" w:color="auto" w:fill="auto"/>
                <w:lang w:eastAsia="zh-CN"/>
              </w:rPr>
            </w:pPr>
            <w:r>
              <w:rPr>
                <w:rFonts w:hint="eastAsia" w:ascii="宋体" w:hAnsi="宋体" w:cs="宋体"/>
                <w:lang w:val="en-US" w:eastAsia="zh-CN"/>
              </w:rPr>
              <w:t>供应商</w:t>
            </w:r>
            <w:r>
              <w:rPr>
                <w:rFonts w:hint="eastAsia" w:ascii="宋体" w:hAnsi="宋体" w:eastAsia="宋体" w:cs="宋体"/>
                <w:sz w:val="21"/>
                <w:szCs w:val="18"/>
                <w:highlight w:val="none"/>
                <w:shd w:val="clear" w:color="auto" w:fill="auto"/>
              </w:rPr>
              <w:t>具有较强的市场开拓意识和资金筹措能力，能吸引社会力量为赛事提供资金、物品及其他方面支持，从而使赛事活动规模更大、影响更大。</w:t>
            </w:r>
            <w:r>
              <w:rPr>
                <w:rFonts w:hint="eastAsia" w:ascii="宋体" w:hAnsi="宋体" w:cs="宋体"/>
                <w:sz w:val="21"/>
                <w:szCs w:val="18"/>
                <w:highlight w:val="none"/>
                <w:shd w:val="clear" w:color="auto" w:fill="auto"/>
                <w:lang w:val="en-US" w:eastAsia="zh-CN"/>
              </w:rPr>
              <w:t>供应商</w:t>
            </w:r>
            <w:r>
              <w:rPr>
                <w:rFonts w:hint="eastAsia" w:ascii="宋体" w:hAnsi="宋体" w:eastAsia="宋体" w:cs="宋体"/>
                <w:sz w:val="21"/>
                <w:szCs w:val="18"/>
                <w:highlight w:val="none"/>
                <w:shd w:val="clear" w:color="auto" w:fill="auto"/>
                <w:lang w:val="en-US" w:eastAsia="zh-CN"/>
              </w:rPr>
              <w:t>可提供赞助商意向赞助合同（</w:t>
            </w:r>
            <w:r>
              <w:rPr>
                <w:rFonts w:hint="eastAsia" w:ascii="宋体" w:hAnsi="宋体" w:eastAsia="宋体" w:cs="宋体"/>
              </w:rPr>
              <w:t>自2019年1月1日起</w:t>
            </w:r>
            <w:r>
              <w:rPr>
                <w:rFonts w:hint="eastAsia" w:ascii="宋体" w:hAnsi="宋体" w:eastAsia="宋体" w:cs="宋体"/>
                <w:sz w:val="21"/>
                <w:szCs w:val="18"/>
                <w:highlight w:val="none"/>
                <w:shd w:val="clear" w:color="auto" w:fill="auto"/>
                <w:lang w:val="en-US" w:eastAsia="zh-CN"/>
              </w:rPr>
              <w:t>）或</w:t>
            </w:r>
            <w:r>
              <w:rPr>
                <w:rFonts w:hint="eastAsia" w:ascii="宋体" w:hAnsi="宋体" w:eastAsia="宋体" w:cs="宋体"/>
                <w:sz w:val="21"/>
                <w:szCs w:val="18"/>
                <w:highlight w:val="none"/>
                <w:shd w:val="clear" w:color="auto" w:fill="auto"/>
              </w:rPr>
              <w:t>作出切实可行的承诺（承诺书自拟）得5分</w:t>
            </w:r>
            <w:r>
              <w:rPr>
                <w:rFonts w:hint="eastAsia" w:ascii="宋体" w:hAnsi="宋体" w:eastAsia="宋体" w:cs="宋体"/>
                <w:sz w:val="21"/>
                <w:szCs w:val="18"/>
                <w:highlight w:val="none"/>
                <w:shd w:val="clear" w:color="auto" w:fill="auto"/>
                <w:lang w:eastAsia="zh-CN"/>
              </w:rPr>
              <w:t>。</w:t>
            </w:r>
          </w:p>
          <w:p>
            <w:pPr>
              <w:adjustRightInd w:val="0"/>
              <w:snapToGrid w:val="0"/>
              <w:spacing w:line="360" w:lineRule="exact"/>
              <w:rPr>
                <w:rFonts w:hint="eastAsia" w:ascii="宋体" w:hAnsi="宋体" w:eastAsia="宋体" w:cs="宋体"/>
                <w:sz w:val="21"/>
                <w:szCs w:val="18"/>
                <w:lang w:val="en-US" w:eastAsia="zh-CN" w:bidi="ar-SA"/>
              </w:rPr>
            </w:pPr>
            <w:r>
              <w:rPr>
                <w:rFonts w:hint="eastAsia" w:ascii="宋体" w:hAnsi="宋体" w:eastAsia="宋体" w:cs="宋体"/>
                <w:b/>
                <w:bCs/>
                <w:sz w:val="21"/>
                <w:szCs w:val="18"/>
                <w:highlight w:val="none"/>
                <w:shd w:val="clear" w:color="auto" w:fill="auto"/>
              </w:rPr>
              <w:t>（</w:t>
            </w:r>
            <w:r>
              <w:rPr>
                <w:rFonts w:hint="eastAsia" w:ascii="宋体" w:hAnsi="宋体" w:eastAsia="宋体" w:cs="宋体"/>
                <w:b/>
                <w:bCs/>
                <w:sz w:val="21"/>
                <w:szCs w:val="18"/>
                <w:highlight w:val="none"/>
                <w:shd w:val="clear" w:color="auto" w:fill="auto"/>
                <w:lang w:val="en-US" w:eastAsia="zh-CN"/>
              </w:rPr>
              <w:t>需提供</w:t>
            </w:r>
            <w:r>
              <w:rPr>
                <w:rFonts w:hint="eastAsia" w:ascii="宋体" w:hAnsi="宋体" w:eastAsia="宋体" w:cs="宋体"/>
                <w:b/>
                <w:bCs/>
                <w:sz w:val="21"/>
                <w:szCs w:val="18"/>
                <w:highlight w:val="none"/>
                <w:shd w:val="clear" w:color="auto" w:fill="auto"/>
              </w:rPr>
              <w:t>相关</w:t>
            </w:r>
            <w:r>
              <w:rPr>
                <w:rFonts w:hint="eastAsia" w:ascii="宋体" w:hAnsi="宋体" w:eastAsia="宋体" w:cs="宋体"/>
                <w:b/>
                <w:bCs/>
                <w:sz w:val="21"/>
                <w:szCs w:val="18"/>
                <w:highlight w:val="none"/>
                <w:shd w:val="clear" w:color="auto" w:fill="auto"/>
                <w:lang w:val="en-US" w:eastAsia="zh-CN"/>
              </w:rPr>
              <w:t>证明</w:t>
            </w:r>
            <w:r>
              <w:rPr>
                <w:rFonts w:hint="eastAsia" w:ascii="宋体" w:hAnsi="宋体" w:eastAsia="宋体" w:cs="宋体"/>
                <w:b/>
                <w:bCs/>
                <w:sz w:val="21"/>
                <w:szCs w:val="18"/>
                <w:highlight w:val="none"/>
                <w:shd w:val="clear" w:color="auto" w:fill="auto"/>
              </w:rPr>
              <w:t>材料加盖公章，提供彩色原件扫描件，未提供不得分）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lang w:eastAsia="zh-CN"/>
              </w:rPr>
            </w:pPr>
            <w:r>
              <w:rPr>
                <w:rFonts w:hint="eastAsia" w:ascii="宋体" w:hAnsi="宋体" w:eastAsia="宋体" w:cs="宋体"/>
                <w:sz w:val="21"/>
                <w:szCs w:val="18"/>
                <w:lang w:val="en-US" w:eastAsia="zh-CN"/>
              </w:rPr>
              <w:t>5</w:t>
            </w:r>
          </w:p>
        </w:tc>
        <w:tc>
          <w:tcPr>
            <w:tcW w:w="1110" w:type="dxa"/>
            <w:vMerge w:val="restart"/>
            <w:noWrap w:val="0"/>
            <w:vAlign w:val="center"/>
          </w:tcPr>
          <w:p>
            <w:pPr>
              <w:adjustRightInd w:val="0"/>
              <w:snapToGrid w:val="0"/>
              <w:spacing w:line="360" w:lineRule="exact"/>
              <w:jc w:val="center"/>
              <w:rPr>
                <w:rFonts w:hint="eastAsia" w:ascii="宋体" w:hAnsi="宋体" w:eastAsia="宋体" w:cs="宋体"/>
                <w:sz w:val="21"/>
                <w:szCs w:val="18"/>
              </w:rPr>
            </w:pPr>
            <w:r>
              <w:rPr>
                <w:rFonts w:hint="eastAsia" w:ascii="宋体" w:hAnsi="宋体" w:eastAsia="宋体" w:cs="宋体"/>
                <w:sz w:val="21"/>
                <w:szCs w:val="18"/>
              </w:rPr>
              <w:t>企业</w:t>
            </w:r>
          </w:p>
          <w:p>
            <w:pPr>
              <w:adjustRightInd w:val="0"/>
              <w:snapToGrid w:val="0"/>
              <w:spacing w:line="360" w:lineRule="exact"/>
              <w:jc w:val="center"/>
              <w:rPr>
                <w:rFonts w:hint="eastAsia" w:ascii="宋体" w:hAnsi="宋体" w:eastAsia="宋体" w:cs="宋体"/>
                <w:sz w:val="21"/>
                <w:szCs w:val="18"/>
                <w:lang w:val="en-US" w:eastAsia="zh-CN"/>
              </w:rPr>
            </w:pPr>
            <w:r>
              <w:rPr>
                <w:rFonts w:hint="eastAsia" w:ascii="宋体" w:hAnsi="宋体" w:eastAsia="宋体" w:cs="宋体"/>
                <w:sz w:val="21"/>
                <w:szCs w:val="18"/>
              </w:rPr>
              <w:t>实力</w:t>
            </w:r>
          </w:p>
        </w:tc>
        <w:tc>
          <w:tcPr>
            <w:tcW w:w="640" w:type="dxa"/>
            <w:noWrap w:val="0"/>
            <w:vAlign w:val="center"/>
          </w:tcPr>
          <w:p>
            <w:pPr>
              <w:adjustRightInd w:val="0"/>
              <w:snapToGrid w:val="0"/>
              <w:spacing w:line="360" w:lineRule="exact"/>
              <w:jc w:val="center"/>
              <w:rPr>
                <w:rFonts w:hint="eastAsia" w:ascii="宋体" w:hAnsi="宋体" w:eastAsia="宋体" w:cs="宋体"/>
                <w:sz w:val="21"/>
                <w:szCs w:val="18"/>
                <w:lang w:val="en-US" w:eastAsia="zh-CN"/>
              </w:rPr>
            </w:pPr>
            <w:r>
              <w:rPr>
                <w:rFonts w:hint="eastAsia" w:ascii="宋体" w:hAnsi="宋体" w:eastAsia="宋体" w:cs="宋体"/>
                <w:sz w:val="21"/>
                <w:szCs w:val="18"/>
              </w:rPr>
              <w:t>10</w:t>
            </w:r>
          </w:p>
        </w:tc>
        <w:tc>
          <w:tcPr>
            <w:tcW w:w="6821" w:type="dxa"/>
            <w:noWrap w:val="0"/>
            <w:vAlign w:val="center"/>
          </w:tcPr>
          <w:p>
            <w:pPr>
              <w:widowControl/>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项目团队人员中具有有效的体育赛事活动指导员证的，每提供1个得5分，最高得分10分。</w:t>
            </w:r>
            <w:r>
              <w:rPr>
                <w:rFonts w:hint="eastAsia" w:ascii="宋体" w:hAnsi="宋体" w:eastAsia="宋体" w:cs="宋体"/>
                <w:b/>
                <w:bCs/>
                <w:sz w:val="21"/>
                <w:szCs w:val="18"/>
              </w:rPr>
              <w:t>（需提供证书扫描件并加盖公章，</w:t>
            </w:r>
            <w:r>
              <w:rPr>
                <w:rFonts w:hint="eastAsia" w:ascii="宋体" w:hAnsi="宋体" w:eastAsia="宋体" w:cs="宋体"/>
                <w:b/>
                <w:bCs/>
                <w:sz w:val="21"/>
                <w:szCs w:val="18"/>
                <w:highlight w:val="none"/>
                <w:shd w:val="clear" w:color="auto" w:fill="auto"/>
              </w:rPr>
              <w:t>未</w:t>
            </w:r>
            <w:r>
              <w:rPr>
                <w:rFonts w:hint="eastAsia" w:ascii="宋体" w:hAnsi="宋体" w:eastAsia="宋体" w:cs="宋体"/>
                <w:b/>
                <w:bCs/>
                <w:sz w:val="21"/>
                <w:szCs w:val="18"/>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18"/>
                <w:lang w:eastAsia="zh-CN"/>
              </w:rPr>
            </w:pPr>
            <w:r>
              <w:rPr>
                <w:rFonts w:hint="eastAsia" w:ascii="宋体" w:hAnsi="宋体" w:eastAsia="宋体" w:cs="宋体"/>
                <w:sz w:val="21"/>
                <w:szCs w:val="18"/>
                <w:lang w:val="en-US" w:eastAsia="zh-CN"/>
              </w:rPr>
              <w:t>6</w:t>
            </w:r>
          </w:p>
        </w:tc>
        <w:tc>
          <w:tcPr>
            <w:tcW w:w="1110" w:type="dxa"/>
            <w:vMerge w:val="continue"/>
            <w:noWrap w:val="0"/>
            <w:vAlign w:val="center"/>
          </w:tcPr>
          <w:p>
            <w:pPr>
              <w:adjustRightInd w:val="0"/>
              <w:snapToGrid w:val="0"/>
              <w:spacing w:line="360" w:lineRule="exact"/>
              <w:jc w:val="center"/>
              <w:rPr>
                <w:rFonts w:hint="eastAsia" w:ascii="宋体" w:hAnsi="宋体" w:eastAsia="宋体" w:cs="宋体"/>
                <w:sz w:val="21"/>
                <w:szCs w:val="18"/>
                <w:lang w:val="en-US" w:eastAsia="zh-CN"/>
              </w:rPr>
            </w:pPr>
          </w:p>
        </w:tc>
        <w:tc>
          <w:tcPr>
            <w:tcW w:w="640" w:type="dxa"/>
            <w:noWrap w:val="0"/>
            <w:vAlign w:val="center"/>
          </w:tcPr>
          <w:p>
            <w:pPr>
              <w:adjustRightInd w:val="0"/>
              <w:snapToGrid w:val="0"/>
              <w:spacing w:line="360" w:lineRule="exact"/>
              <w:jc w:val="center"/>
              <w:rPr>
                <w:rFonts w:hint="eastAsia" w:ascii="宋体" w:hAnsi="宋体" w:eastAsia="宋体" w:cs="宋体"/>
                <w:sz w:val="21"/>
                <w:szCs w:val="18"/>
                <w:lang w:val="en-US" w:eastAsia="zh-CN"/>
              </w:rPr>
            </w:pPr>
            <w:r>
              <w:rPr>
                <w:rFonts w:hint="eastAsia" w:ascii="宋体" w:hAnsi="宋体" w:eastAsia="宋体" w:cs="宋体"/>
                <w:sz w:val="21"/>
                <w:szCs w:val="18"/>
              </w:rPr>
              <w:t>5</w:t>
            </w:r>
          </w:p>
        </w:tc>
        <w:tc>
          <w:tcPr>
            <w:tcW w:w="6821" w:type="dxa"/>
            <w:noWrap w:val="0"/>
            <w:vAlign w:val="center"/>
          </w:tcPr>
          <w:p>
            <w:pPr>
              <w:widowControl/>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自2020年1月1日起投标人获得省级及以上荣誉的，有一项荣誉得</w:t>
            </w:r>
            <w:r>
              <w:rPr>
                <w:rFonts w:hint="eastAsia" w:ascii="宋体" w:hAnsi="宋体" w:eastAsia="宋体" w:cs="宋体"/>
                <w:sz w:val="21"/>
                <w:szCs w:val="21"/>
                <w:lang w:val="en-US" w:eastAsia="zh-CN"/>
              </w:rPr>
              <w:t>2.5</w:t>
            </w:r>
            <w:r>
              <w:rPr>
                <w:rFonts w:hint="eastAsia" w:ascii="宋体" w:hAnsi="宋体" w:eastAsia="宋体" w:cs="宋体"/>
                <w:sz w:val="21"/>
                <w:szCs w:val="21"/>
              </w:rPr>
              <w:t>分，有两项及以上荣誉得5分。</w:t>
            </w:r>
            <w:r>
              <w:rPr>
                <w:rFonts w:hint="eastAsia" w:ascii="宋体" w:hAnsi="宋体" w:eastAsia="宋体" w:cs="宋体"/>
                <w:b/>
                <w:bCs/>
                <w:sz w:val="21"/>
                <w:szCs w:val="21"/>
              </w:rPr>
              <w:t>（提供相应的证明材料，材料中应明确显示颁发荣誉单位名称，无证明材料不得分）</w:t>
            </w:r>
          </w:p>
        </w:tc>
      </w:tr>
    </w:tbl>
    <w:p>
      <w:pPr>
        <w:rPr>
          <w:rFonts w:hint="eastAsia"/>
          <w:lang w:val="en-US" w:eastAsia="zh-CN"/>
        </w:rPr>
      </w:pPr>
    </w:p>
    <w:p>
      <w:pPr>
        <w:tabs>
          <w:tab w:val="left" w:pos="5940"/>
        </w:tabs>
        <w:adjustRightInd w:val="0"/>
        <w:snapToGrid w:val="0"/>
        <w:spacing w:line="360" w:lineRule="exact"/>
        <w:ind w:firstLine="422" w:firstLineChars="200"/>
        <w:jc w:val="left"/>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 xml:space="preserve">注： </w:t>
      </w:r>
    </w:p>
    <w:p>
      <w:pPr>
        <w:tabs>
          <w:tab w:val="left" w:pos="5940"/>
        </w:tabs>
        <w:adjustRightInd w:val="0"/>
        <w:snapToGrid w:val="0"/>
        <w:spacing w:line="360" w:lineRule="exact"/>
        <w:ind w:firstLine="422" w:firstLineChars="200"/>
        <w:jc w:val="left"/>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1.评分细则中要求提供的证明文件及资料等在响应文件中提供复印件并加盖鲜章，要求“原件或公证件核查”的必须将原件或公证件携带至开标现场核查，否则不得分。</w:t>
      </w:r>
    </w:p>
    <w:p>
      <w:pPr>
        <w:tabs>
          <w:tab w:val="left" w:pos="5940"/>
        </w:tabs>
        <w:adjustRightInd w:val="0"/>
        <w:snapToGrid w:val="0"/>
        <w:spacing w:line="360" w:lineRule="exact"/>
        <w:ind w:firstLine="422" w:firstLineChars="200"/>
        <w:jc w:val="left"/>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2.评审时，未能按以上要求提供相应证明（复印件和原件、公证件）的，不作为评审依据，不得分。</w:t>
      </w:r>
    </w:p>
    <w:p>
      <w:pPr>
        <w:pStyle w:val="16"/>
        <w:ind w:left="0" w:leftChars="0" w:firstLine="422" w:firstLineChars="200"/>
        <w:rPr>
          <w:rFonts w:hint="eastAsia"/>
          <w:lang w:val="en-US" w:eastAsia="zh-CN"/>
        </w:rPr>
      </w:pPr>
      <w:r>
        <w:rPr>
          <w:rFonts w:hint="eastAsia" w:ascii="宋体" w:hAnsi="宋体" w:eastAsia="宋体" w:cs="宋体"/>
          <w:b/>
          <w:bCs w:val="0"/>
          <w:color w:val="000000"/>
          <w:sz w:val="21"/>
          <w:szCs w:val="21"/>
        </w:rPr>
        <w:t>3.为便于评分，请供应商按评分表样式，逐条列出证明材料所在页码，格式自定。</w:t>
      </w:r>
    </w:p>
    <w:p>
      <w:pPr>
        <w:rPr>
          <w:rFonts w:hint="eastAsia" w:ascii="宋体" w:hAnsi="宋体" w:eastAsia="宋体" w:cs="宋体"/>
          <w:color w:val="auto"/>
          <w:highlight w:val="none"/>
        </w:rPr>
        <w:sectPr>
          <w:pgSz w:w="11905" w:h="16838"/>
          <w:pgMar w:top="1440" w:right="1440" w:bottom="1440" w:left="1440" w:header="851" w:footer="850" w:gutter="0"/>
          <w:pgNumType w:fmt="decimal"/>
          <w:cols w:space="720" w:num="1"/>
          <w:rtlGutter w:val="0"/>
          <w:docGrid w:linePitch="312" w:charSpace="0"/>
        </w:sectPr>
      </w:pPr>
    </w:p>
    <w:p>
      <w:pPr>
        <w:spacing w:line="360" w:lineRule="auto"/>
        <w:jc w:val="center"/>
        <w:outlineLvl w:val="0"/>
        <w:rPr>
          <w:rFonts w:hint="eastAsia" w:ascii="宋体" w:hAnsi="宋体" w:eastAsia="宋体" w:cs="宋体"/>
          <w:b/>
          <w:color w:val="auto"/>
          <w:sz w:val="32"/>
          <w:szCs w:val="32"/>
          <w:highlight w:val="none"/>
        </w:rPr>
      </w:pPr>
      <w:bookmarkStart w:id="55" w:name="_Toc99301424"/>
      <w:r>
        <w:rPr>
          <w:rFonts w:hint="eastAsia" w:ascii="宋体" w:hAnsi="宋体" w:eastAsia="宋体" w:cs="宋体"/>
          <w:b/>
          <w:color w:val="auto"/>
          <w:sz w:val="32"/>
          <w:szCs w:val="32"/>
          <w:highlight w:val="none"/>
        </w:rPr>
        <w:t>第五章   采购需求</w:t>
      </w:r>
      <w:bookmarkEnd w:id="55"/>
    </w:p>
    <w:p>
      <w:pPr>
        <w:spacing w:line="360" w:lineRule="auto"/>
        <w:contextualSpacing/>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一、采购内容</w:t>
      </w:r>
    </w:p>
    <w:p>
      <w:pPr>
        <w:widowControl w:val="0"/>
        <w:spacing w:line="360" w:lineRule="auto"/>
        <w:ind w:firstLine="420" w:firstLineChars="200"/>
        <w:jc w:val="both"/>
        <w:rPr>
          <w:rFonts w:hint="eastAsia" w:ascii="宋体" w:hAnsi="宋体" w:eastAsia="宋体" w:cs="宋体"/>
          <w:b w:val="0"/>
          <w:bCs/>
          <w:kern w:val="2"/>
          <w:sz w:val="24"/>
          <w:lang w:val="en-US" w:eastAsia="zh-CN"/>
        </w:rPr>
      </w:pPr>
      <w:r>
        <w:rPr>
          <w:rFonts w:hint="eastAsia" w:ascii="宋体" w:hAnsi="宋体" w:eastAsia="宋体" w:cs="宋体"/>
          <w:b w:val="0"/>
          <w:bCs/>
          <w:color w:val="auto"/>
          <w:sz w:val="21"/>
          <w:szCs w:val="21"/>
          <w:highlight w:val="none"/>
          <w:lang w:val="en-US" w:eastAsia="zh-CN"/>
        </w:rPr>
        <w:t>2023年大运河小铁人三项系列赛（常州站）、2023年江苏省青少年体适能暨快乐体操（体能闯关、跑酷）锦标赛、2023年江苏省青少年艺术体操锦标赛、2023年江苏省青少年体操锦标赛、2023年江苏省青少年田径锦标赛、2023年江苏省青少年击剑俱乐部联赛分站赛（常州站）、2023年江苏省青少年击剑俱乐部联赛分站赛（常州新北站）</w:t>
      </w:r>
      <w:r>
        <w:rPr>
          <w:rFonts w:hint="eastAsia" w:ascii="宋体" w:hAnsi="宋体" w:cs="宋体"/>
          <w:b w:val="0"/>
          <w:bCs/>
          <w:color w:val="auto"/>
          <w:sz w:val="21"/>
          <w:szCs w:val="21"/>
          <w:highlight w:val="none"/>
          <w:lang w:val="en-US" w:eastAsia="zh-CN"/>
        </w:rPr>
        <w:t>、江苏省青少年（15-16岁组）篮球锦标赛、江苏省青少年自行车（山地、公路）锦标赛、江苏省青少年自行车（公路）冠军赛</w:t>
      </w:r>
      <w:r>
        <w:rPr>
          <w:rFonts w:hint="eastAsia" w:ascii="宋体" w:hAnsi="宋体" w:eastAsia="宋体" w:cs="宋体"/>
          <w:b w:val="0"/>
          <w:bCs/>
          <w:color w:val="auto"/>
          <w:sz w:val="21"/>
          <w:szCs w:val="21"/>
          <w:highlight w:val="none"/>
          <w:lang w:val="en-US" w:eastAsia="zh-CN"/>
        </w:rPr>
        <w:t>等体育赛事活动运营服务。</w:t>
      </w:r>
    </w:p>
    <w:p>
      <w:pPr>
        <w:spacing w:line="360" w:lineRule="auto"/>
        <w:contextualSpacing/>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二、项目进度</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采购人委托成交供应商进行的各项业务均会给予成交供应商合理的工作周期，如有变动，会书面形式通知成交供应商，双方协商认可后按新计划执行。</w:t>
      </w:r>
    </w:p>
    <w:p>
      <w:pPr>
        <w:spacing w:line="360" w:lineRule="auto"/>
        <w:contextualSpacing/>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三、采购要求</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（一）成交供应商应严格执行相关比赛的竞赛规程和相关规定。</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（二）成交供应商应</w:t>
      </w:r>
      <w:r>
        <w:rPr>
          <w:rFonts w:hint="eastAsia" w:ascii="宋体" w:hAnsi="宋体" w:cs="宋体"/>
          <w:b w:val="0"/>
          <w:bCs/>
          <w:color w:val="auto"/>
          <w:sz w:val="21"/>
          <w:szCs w:val="21"/>
          <w:highlight w:val="none"/>
          <w:lang w:val="en-US" w:eastAsia="zh-CN"/>
        </w:rPr>
        <w:t>按要求布置</w:t>
      </w:r>
      <w:r>
        <w:rPr>
          <w:rFonts w:hint="eastAsia" w:ascii="宋体" w:hAnsi="宋体" w:eastAsia="宋体" w:cs="宋体"/>
          <w:b w:val="0"/>
          <w:bCs/>
          <w:color w:val="auto"/>
          <w:sz w:val="21"/>
          <w:szCs w:val="21"/>
          <w:highlight w:val="none"/>
          <w:lang w:val="en-US" w:eastAsia="zh-CN"/>
        </w:rPr>
        <w:t>比赛、训练场馆</w:t>
      </w:r>
      <w:r>
        <w:rPr>
          <w:rFonts w:hint="eastAsia" w:ascii="宋体" w:hAnsi="宋体" w:cs="宋体"/>
          <w:b w:val="0"/>
          <w:bCs/>
          <w:color w:val="auto"/>
          <w:sz w:val="21"/>
          <w:szCs w:val="21"/>
          <w:highlight w:val="none"/>
          <w:lang w:val="en-US" w:eastAsia="zh-CN"/>
        </w:rPr>
        <w:t>和提供</w:t>
      </w:r>
      <w:r>
        <w:rPr>
          <w:rFonts w:hint="eastAsia" w:ascii="宋体" w:hAnsi="宋体" w:eastAsia="宋体" w:cs="宋体"/>
          <w:b w:val="0"/>
          <w:bCs/>
          <w:color w:val="auto"/>
          <w:sz w:val="21"/>
          <w:szCs w:val="21"/>
          <w:highlight w:val="none"/>
          <w:lang w:val="en-US" w:eastAsia="zh-CN"/>
        </w:rPr>
        <w:t>器材：</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1、比赛场馆有符合规程所规定的场地、器材和计时计分等竞赛设备。</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2、比赛场馆应具备所需的功能用房、通讯网络设施和文印设备，7-8月比赛必须配备空调，其他时间根据比赛需要配备空调。</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3、对于有要求的竞赛项目，需提供有看台的比赛场馆。</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4、需要进行兴奋剂检查的项目，还应提供检查房间和设备。</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5、为运动员提供赛间临时休息场所。</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（三）成交供应商应按照要求提供运动队、裁判员和工作人员的食宿、交通等后勤保障条件：</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1、裁判员和运动队原则上不安排在同一宾馆住宿。</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2、住宿条件要安全、卫生，提供便利的热水洗浴条件，夏天必须配备空调。</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3、赛场与驻地距离超过1公里，要安排车辆分别接送裁判员和运动队。</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4、提供优质、安全、卫生的饮食条件，确保不发生食品安全事故。</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（四）成交供应商应加强竞赛组织和管理工作，配备必需的竞赛管理人员。</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1、保证各参赛运动队锦标赛（冠军赛）赛前2天报到，其他比赛赛前1天报到，并安排赛前训练，赛后1天内离会。</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2、科学合理制定竞赛和活动日程，严格按照日程开展工作。</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val="en-US" w:eastAsia="zh-CN"/>
        </w:rPr>
        <w:t>按要求</w:t>
      </w:r>
      <w:r>
        <w:rPr>
          <w:rFonts w:hint="eastAsia" w:ascii="宋体" w:hAnsi="宋体" w:eastAsia="宋体" w:cs="宋体"/>
          <w:b w:val="0"/>
          <w:bCs/>
          <w:color w:val="auto"/>
          <w:sz w:val="21"/>
          <w:szCs w:val="21"/>
          <w:highlight w:val="none"/>
          <w:lang w:val="en-US" w:eastAsia="zh-CN"/>
        </w:rPr>
        <w:t>拟订补充通知、秩序册、竞赛手册，下发补充通知，完成秩序册、竞赛手册及各类竞赛材料制作，并于运动队报到时进行发放。比赛结束后拟定成绩册。赛后</w:t>
      </w:r>
      <w:r>
        <w:rPr>
          <w:rFonts w:hint="eastAsia" w:ascii="宋体" w:hAnsi="宋体" w:cs="宋体"/>
          <w:b w:val="0"/>
          <w:bCs/>
          <w:color w:val="auto"/>
          <w:sz w:val="21"/>
          <w:szCs w:val="21"/>
          <w:highlight w:val="none"/>
          <w:lang w:val="en-US" w:eastAsia="zh-CN"/>
        </w:rPr>
        <w:t>将</w:t>
      </w:r>
      <w:r>
        <w:rPr>
          <w:rFonts w:hint="eastAsia" w:ascii="宋体" w:hAnsi="宋体" w:eastAsia="宋体" w:cs="宋体"/>
          <w:b w:val="0"/>
          <w:bCs/>
          <w:color w:val="auto"/>
          <w:sz w:val="21"/>
          <w:szCs w:val="21"/>
          <w:highlight w:val="none"/>
          <w:lang w:val="en-US" w:eastAsia="zh-CN"/>
        </w:rPr>
        <w:t>秩序册和成绩册各5本及办赛总结邮寄至省体育局青少年训练与反兴奋剂管理中心（电子版本发送至指定邮箱），并邮寄秩序册和成绩册各3本到全省13个设区市体育局。</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4、配合甲方完成比赛期间其他有关活动。 </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（五）成交供应商应全面负责比赛期间各项安全工作，要制定安全保障预案，做好突发事件等的应急处置，保障赛区运动队、裁判员和工作人员的人身和财产安全。</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、要结合项目特点，加强检查，确保场馆、设施、竞赛器材的安全。</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、比赛期间，赛场全程需有专业的医疗救护人员值守，高危项目比赛中必须配备专业的救护车辆，运动队驻地设医务室。</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、加强赛场的区域管理，内场、观众席、安全通道出入口有工作人员值守。</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、加强对赛会用车的安全检查，对驾驶员进行必要的教育、培训与管理，确保交通安全。</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、做好省内有疫情形势下办赛的具体方案，保证各参赛队可进入赛区参赛。</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（六）按要求认真做好赛场内外布置、观众组织和宣传等工作。</w:t>
      </w:r>
    </w:p>
    <w:p>
      <w:pPr>
        <w:spacing w:line="360" w:lineRule="auto"/>
        <w:ind w:firstLine="482"/>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（七）严格执行国家和省关于体育广告的管理办法和规定，配合采购人完成赛事推广工作。</w:t>
      </w:r>
    </w:p>
    <w:p>
      <w:pPr>
        <w:spacing w:line="360" w:lineRule="auto"/>
        <w:contextualSpacing/>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lang w:val="en-US" w:eastAsia="zh-CN"/>
        </w:rPr>
        <w:t>、付款方式</w:t>
      </w:r>
    </w:p>
    <w:p>
      <w:pPr>
        <w:pStyle w:val="23"/>
        <w:rPr>
          <w:rFonts w:hint="eastAsia" w:ascii="宋体" w:hAnsi="宋体" w:cs="宋体"/>
          <w:b w:val="0"/>
          <w:bCs/>
          <w:color w:val="auto"/>
          <w:sz w:val="24"/>
          <w:highlight w:val="none"/>
          <w:lang w:val="en-US" w:eastAsia="zh-CN"/>
        </w:rPr>
      </w:pPr>
      <w:r>
        <w:rPr>
          <w:rFonts w:hint="eastAsia" w:ascii="宋体" w:hAnsi="宋体" w:eastAsia="宋体" w:cs="宋体"/>
          <w:b w:val="0"/>
          <w:bCs/>
          <w:color w:val="auto"/>
          <w:sz w:val="21"/>
          <w:szCs w:val="21"/>
          <w:highlight w:val="none"/>
          <w:lang w:val="en-US" w:eastAsia="zh-CN"/>
        </w:rPr>
        <w:t>签订合同后15个工作日之内一次性付清。（凭票结算）</w:t>
      </w:r>
    </w:p>
    <w:p>
      <w:pPr>
        <w:pStyle w:val="6"/>
        <w:ind w:firstLine="0"/>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16"/>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pPr>
        <w:numPr>
          <w:ilvl w:val="0"/>
          <w:numId w:val="2"/>
        </w:numPr>
        <w:jc w:val="center"/>
        <w:rPr>
          <w:rFonts w:hint="eastAsia" w:ascii="宋体" w:hAnsi="宋体" w:eastAsia="宋体" w:cs="宋体"/>
          <w:b/>
          <w:color w:val="auto"/>
          <w:sz w:val="36"/>
          <w:szCs w:val="36"/>
          <w:highlight w:val="none"/>
        </w:rPr>
      </w:pPr>
      <w:bookmarkStart w:id="56" w:name="_Toc99301425"/>
      <w:r>
        <w:rPr>
          <w:rFonts w:hint="eastAsia" w:ascii="宋体" w:hAnsi="宋体" w:eastAsia="宋体" w:cs="宋体"/>
          <w:b/>
          <w:color w:val="auto"/>
          <w:sz w:val="36"/>
          <w:szCs w:val="36"/>
          <w:highlight w:val="none"/>
        </w:rPr>
        <w:t xml:space="preserve"> 拟签订的合同文本</w:t>
      </w:r>
      <w:bookmarkEnd w:id="56"/>
    </w:p>
    <w:p>
      <w:pPr>
        <w:pStyle w:val="10"/>
        <w:widowControl w:val="0"/>
        <w:kinsoku/>
        <w:spacing w:line="400" w:lineRule="exact"/>
        <w:textAlignment w:val="auto"/>
        <w:rPr>
          <w:rFonts w:hint="default" w:eastAsia="宋体" w:cs="宋体"/>
          <w:szCs w:val="21"/>
        </w:rPr>
      </w:pPr>
      <w:r>
        <w:rPr>
          <w:rFonts w:eastAsia="宋体" w:cs="宋体"/>
          <w:b/>
          <w:szCs w:val="21"/>
          <w:lang w:val="zh-CN"/>
        </w:rPr>
        <w:t>采购人（以下称甲</w:t>
      </w:r>
      <w:r>
        <w:rPr>
          <w:rFonts w:eastAsia="宋体" w:cs="宋体"/>
          <w:b/>
          <w:szCs w:val="21"/>
        </w:rPr>
        <w:t xml:space="preserve">方）:                       </w:t>
      </w:r>
      <w:r>
        <w:rPr>
          <w:rFonts w:cs="宋体"/>
          <w:szCs w:val="21"/>
        </w:rPr>
        <w:t>合同编号：</w:t>
      </w:r>
    </w:p>
    <w:p>
      <w:pPr>
        <w:pStyle w:val="10"/>
        <w:widowControl w:val="0"/>
        <w:kinsoku/>
        <w:spacing w:line="400" w:lineRule="exact"/>
        <w:textAlignment w:val="auto"/>
        <w:rPr>
          <w:rFonts w:hint="default" w:eastAsia="宋体" w:cs="宋体"/>
          <w:szCs w:val="21"/>
          <w:u w:val="single"/>
        </w:rPr>
      </w:pPr>
      <w:r>
        <w:rPr>
          <w:rFonts w:eastAsia="宋体" w:cs="宋体"/>
          <w:b/>
          <w:szCs w:val="21"/>
        </w:rPr>
        <w:t>供应商（</w:t>
      </w:r>
      <w:r>
        <w:rPr>
          <w:rFonts w:eastAsia="宋体" w:cs="宋体"/>
          <w:b/>
          <w:szCs w:val="21"/>
          <w:lang w:val="zh-CN"/>
        </w:rPr>
        <w:t>以下称</w:t>
      </w:r>
      <w:r>
        <w:rPr>
          <w:rFonts w:eastAsia="宋体" w:cs="宋体"/>
          <w:b/>
          <w:szCs w:val="21"/>
        </w:rPr>
        <w:t xml:space="preserve">乙方）:                       </w:t>
      </w:r>
      <w:r>
        <w:rPr>
          <w:rFonts w:eastAsia="宋体" w:cs="宋体"/>
          <w:szCs w:val="21"/>
        </w:rPr>
        <w:t>签订地点：</w:t>
      </w:r>
    </w:p>
    <w:p>
      <w:pPr>
        <w:pStyle w:val="6"/>
        <w:widowControl w:val="0"/>
        <w:kinsoku/>
        <w:spacing w:line="400" w:lineRule="exact"/>
        <w:ind w:firstLine="4620" w:firstLineChars="2200"/>
        <w:textAlignment w:val="auto"/>
        <w:rPr>
          <w:rFonts w:hAnsi="宋体" w:cs="宋体"/>
          <w:b/>
          <w:sz w:val="21"/>
        </w:rPr>
      </w:pPr>
      <w:r>
        <w:rPr>
          <w:rFonts w:hint="eastAsia" w:cs="宋体"/>
          <w:sz w:val="21"/>
        </w:rPr>
        <w:t>合同时间：</w:t>
      </w:r>
      <w:r>
        <w:rPr>
          <w:rFonts w:cs="宋体"/>
          <w:sz w:val="21"/>
          <w:u w:val="single"/>
        </w:rPr>
        <w:t xml:space="preserve">          </w:t>
      </w:r>
      <w:r>
        <w:rPr>
          <w:rFonts w:hint="eastAsia" w:cs="宋体"/>
          <w:sz w:val="21"/>
          <w:u w:val="single"/>
        </w:rPr>
        <w:t>年</w:t>
      </w:r>
      <w:r>
        <w:rPr>
          <w:rFonts w:cs="宋体"/>
          <w:sz w:val="21"/>
          <w:u w:val="single"/>
        </w:rPr>
        <w:t xml:space="preserve">   </w:t>
      </w:r>
      <w:r>
        <w:rPr>
          <w:rFonts w:hint="eastAsia" w:cs="宋体"/>
          <w:sz w:val="21"/>
          <w:u w:val="single"/>
        </w:rPr>
        <w:t>月</w:t>
      </w:r>
      <w:r>
        <w:rPr>
          <w:rFonts w:cs="宋体"/>
          <w:sz w:val="21"/>
          <w:u w:val="single"/>
        </w:rPr>
        <w:t xml:space="preserve">   </w:t>
      </w:r>
      <w:r>
        <w:rPr>
          <w:rFonts w:hint="eastAsia" w:cs="宋体"/>
          <w:sz w:val="21"/>
          <w:u w:val="single"/>
        </w:rPr>
        <w:t>日</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甲乙双方依据《中华人民共和国民法典》以及有关法律、法规的规定，经协商一致，订立本合同，以便共同遵守。</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第一条 合同标的</w:t>
      </w:r>
    </w:p>
    <w:p>
      <w:pPr>
        <w:spacing w:line="360" w:lineRule="exact"/>
        <w:ind w:firstLine="424" w:firstLineChars="202"/>
        <w:rPr>
          <w:rFonts w:cs="宋体" w:asciiTheme="minorEastAsia" w:hAnsiTheme="minorEastAsia" w:eastAsiaTheme="minorEastAsia"/>
          <w:lang w:val="zh-CN"/>
        </w:rPr>
      </w:pPr>
      <w:r>
        <w:rPr>
          <w:rFonts w:hint="eastAsia" w:cs="宋体" w:asciiTheme="minorEastAsia" w:hAnsiTheme="minorEastAsia" w:eastAsiaTheme="minorEastAsia"/>
          <w:lang w:val="zh-CN"/>
        </w:rPr>
        <w:t>乙方根据甲方需求提供下列服务：</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w:t>
      </w:r>
      <w:r>
        <w:rPr>
          <w:rFonts w:hint="eastAsia" w:ascii="宋体" w:hAnsi="宋体"/>
        </w:rPr>
        <w:t>系指根据合同规定乙方须承担与服务有关的所有辅助服务</w:t>
      </w:r>
      <w:r>
        <w:rPr>
          <w:rFonts w:hint="eastAsia" w:cs="宋体" w:asciiTheme="minorEastAsia" w:hAnsiTheme="minorEastAsia" w:eastAsiaTheme="minorEastAsia"/>
          <w:lang w:val="zh-CN"/>
        </w:rPr>
        <w:t>。</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第二条 合同价格</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签约合同总价（人民币，下同）：</w:t>
      </w:r>
      <w:r>
        <w:rPr>
          <w:rFonts w:cs="宋体" w:asciiTheme="minorEastAsia" w:hAnsiTheme="minorEastAsia"/>
          <w:b/>
          <w:szCs w:val="21"/>
          <w:u w:val="single"/>
        </w:rPr>
        <w:t xml:space="preserve">   </w:t>
      </w:r>
      <w:r>
        <w:rPr>
          <w:rFonts w:eastAsia="宋体" w:cs="宋体" w:asciiTheme="minorEastAsia" w:hAnsiTheme="minorEastAsia"/>
          <w:b/>
          <w:szCs w:val="21"/>
          <w:u w:val="single"/>
        </w:rPr>
        <w:t xml:space="preserve">                     </w:t>
      </w:r>
      <w:r>
        <w:rPr>
          <w:rFonts w:cs="宋体" w:asciiTheme="minorEastAsia" w:hAnsiTheme="minorEastAsia"/>
          <w:b/>
          <w:szCs w:val="21"/>
        </w:rPr>
        <w:t>（小写：</w:t>
      </w:r>
      <w:r>
        <w:rPr>
          <w:rFonts w:eastAsia="宋体" w:cs="宋体" w:asciiTheme="minorEastAsia" w:hAnsiTheme="minorEastAsia"/>
          <w:b/>
          <w:szCs w:val="21"/>
        </w:rPr>
        <w:t xml:space="preserve">            </w:t>
      </w:r>
      <w:r>
        <w:rPr>
          <w:rFonts w:cs="宋体" w:asciiTheme="minorEastAsia" w:hAnsiTheme="minorEastAsia"/>
          <w:b/>
          <w:szCs w:val="21"/>
        </w:rPr>
        <w:t xml:space="preserve">元 ）。 </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包括采购文件所确定的采购范围内相应服务的提供、人员（包括工资和补贴）、办公场所及设施、保险、劳保、管理、各种税费、利润、税金、政策性文件规定及合同包含的所有风险、责任等各项应有费用，以及为完成该项服务项目所涉及到的一切相关费用，甲方不再支付其他任何费用。</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本合同总价款还包含乙方应当提供的伴随服务/售后服务费用。</w:t>
      </w:r>
    </w:p>
    <w:p>
      <w:pPr>
        <w:pStyle w:val="10"/>
        <w:spacing w:line="360" w:lineRule="exact"/>
        <w:ind w:firstLine="426" w:firstLineChars="202"/>
        <w:rPr>
          <w:rFonts w:hint="default" w:cs="宋体" w:asciiTheme="minorEastAsia" w:hAnsiTheme="minorEastAsia"/>
          <w:b/>
          <w:szCs w:val="21"/>
        </w:rPr>
      </w:pPr>
      <w:r>
        <w:rPr>
          <w:rFonts w:cs="宋体" w:asciiTheme="minorEastAsia" w:hAnsiTheme="minorEastAsia"/>
          <w:b/>
          <w:szCs w:val="21"/>
        </w:rPr>
        <w:t>第三条 组成本合同的有关文件</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下列与本次采购活动有关的文件及有关附件是本合同不可分割的组成部分，与本合同具有同等法律效力，这些文件包括但不限于：</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（1）采购文件（编号：</w:t>
      </w:r>
      <w:r>
        <w:rPr>
          <w:rFonts w:eastAsia="宋体" w:cs="宋体" w:asciiTheme="minorEastAsia" w:hAnsiTheme="minorEastAsia"/>
          <w:szCs w:val="21"/>
        </w:rPr>
        <w:t xml:space="preserve">               </w:t>
      </w:r>
      <w:r>
        <w:rPr>
          <w:rFonts w:cs="宋体" w:asciiTheme="minorEastAsia" w:hAnsiTheme="minorEastAsia"/>
          <w:szCs w:val="21"/>
        </w:rPr>
        <w:t>）</w:t>
      </w:r>
      <w:r>
        <w:rPr>
          <w:rFonts w:hint="eastAsia" w:cs="宋体" w:asciiTheme="minorEastAsia" w:hAnsiTheme="minorEastAsia"/>
          <w:szCs w:val="21"/>
          <w:lang w:val="en-US" w:eastAsia="zh-CN"/>
        </w:rPr>
        <w:t xml:space="preserve">        </w:t>
      </w:r>
      <w:r>
        <w:rPr>
          <w:rFonts w:cs="宋体" w:asciiTheme="minorEastAsia" w:hAnsiTheme="minorEastAsia"/>
          <w:szCs w:val="21"/>
        </w:rPr>
        <w:t xml:space="preserve">（2）乙方提供的响应文件； </w:t>
      </w:r>
    </w:p>
    <w:p>
      <w:pPr>
        <w:pStyle w:val="10"/>
        <w:spacing w:line="360" w:lineRule="exact"/>
        <w:ind w:firstLine="424" w:firstLineChars="202"/>
        <w:rPr>
          <w:rFonts w:hint="default" w:cs="宋体" w:asciiTheme="minorEastAsia" w:hAnsiTheme="minorEastAsia"/>
          <w:szCs w:val="21"/>
        </w:rPr>
      </w:pPr>
      <w:r>
        <w:rPr>
          <w:rFonts w:cs="宋体" w:asciiTheme="minorEastAsia" w:hAnsiTheme="minorEastAsia"/>
          <w:szCs w:val="21"/>
        </w:rPr>
        <w:t>（3）成交通知书；                             （4）甲乙双方商定的其他文件等。</w:t>
      </w:r>
    </w:p>
    <w:p>
      <w:pPr>
        <w:spacing w:line="360" w:lineRule="exact"/>
        <w:ind w:firstLine="426" w:firstLineChars="202"/>
        <w:rPr>
          <w:rFonts w:asciiTheme="minorEastAsia" w:hAnsiTheme="minorEastAsia" w:eastAsiaTheme="minorEastAsia"/>
          <w:b/>
        </w:rPr>
      </w:pPr>
      <w:r>
        <w:rPr>
          <w:rFonts w:hint="eastAsia" w:asciiTheme="minorEastAsia" w:hAnsiTheme="minorEastAsia" w:eastAsiaTheme="minorEastAsia"/>
          <w:b/>
        </w:rPr>
        <w:t>第四条</w:t>
      </w:r>
      <w:r>
        <w:rPr>
          <w:rFonts w:asciiTheme="minorEastAsia" w:hAnsiTheme="minorEastAsia" w:eastAsiaTheme="minorEastAsia"/>
          <w:b/>
        </w:rPr>
        <w:t xml:space="preserve"> </w:t>
      </w:r>
      <w:r>
        <w:rPr>
          <w:rFonts w:hint="eastAsia" w:asciiTheme="minorEastAsia" w:hAnsiTheme="minorEastAsia" w:eastAsiaTheme="minorEastAsia"/>
          <w:b/>
        </w:rPr>
        <w:t>合同款结算及支付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本合同项下所有款项均以人民币支付。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本合同项下的采购资金由甲方自行支付，乙方向甲方开具发票。</w:t>
      </w:r>
    </w:p>
    <w:p>
      <w:pPr>
        <w:spacing w:line="360" w:lineRule="exact"/>
        <w:ind w:firstLine="424" w:firstLineChars="202"/>
        <w:rPr>
          <w:rFonts w:ascii="宋体" w:hAnsi="宋体" w:cs="宋体"/>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付款方式：</w:t>
      </w:r>
      <w:r>
        <w:rPr>
          <w:rFonts w:hint="eastAsia" w:asciiTheme="minorEastAsia" w:hAnsiTheme="minorEastAsia" w:eastAsiaTheme="minorEastAsia"/>
          <w:b/>
          <w:bCs/>
          <w:color w:val="auto"/>
          <w:highlight w:val="none"/>
        </w:rPr>
        <w:t>合同签订后15个工作日内预付合同价款的30%；所有比赛结束后通过甲方验收15个工作日内支付合同剩余款项。</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成交单位应根据采购人及相关主管部门的要求办理相关付款手续。</w:t>
      </w:r>
    </w:p>
    <w:p>
      <w:pPr>
        <w:spacing w:line="360" w:lineRule="exact"/>
        <w:ind w:firstLine="426" w:firstLineChars="202"/>
        <w:rPr>
          <w:rFonts w:ascii="宋体"/>
          <w:b/>
          <w:color w:val="auto"/>
          <w:highlight w:val="none"/>
        </w:rPr>
      </w:pPr>
      <w:r>
        <w:rPr>
          <w:rFonts w:hint="eastAsia" w:ascii="宋体" w:hAnsi="宋体"/>
          <w:b/>
          <w:color w:val="auto"/>
          <w:highlight w:val="none"/>
        </w:rPr>
        <w:t>第五条</w:t>
      </w:r>
      <w:r>
        <w:rPr>
          <w:rFonts w:ascii="宋体" w:hAnsi="宋体"/>
          <w:b/>
          <w:color w:val="auto"/>
          <w:highlight w:val="none"/>
        </w:rPr>
        <w:t xml:space="preserve"> </w:t>
      </w:r>
      <w:r>
        <w:rPr>
          <w:rFonts w:hint="eastAsia" w:ascii="宋体" w:hAnsi="宋体"/>
          <w:b/>
          <w:color w:val="auto"/>
          <w:highlight w:val="none"/>
        </w:rPr>
        <w:t>违约责任</w:t>
      </w:r>
    </w:p>
    <w:p>
      <w:pPr>
        <w:spacing w:line="360" w:lineRule="exact"/>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如乙方不能按约定进行服务的，甲方有权解除合同，乙方按照合同总价</w:t>
      </w:r>
      <w:r>
        <w:rPr>
          <w:rFonts w:ascii="宋体" w:hAnsi="宋体"/>
          <w:color w:val="auto"/>
          <w:highlight w:val="none"/>
        </w:rPr>
        <w:t>5%</w:t>
      </w:r>
      <w:r>
        <w:rPr>
          <w:rFonts w:hint="eastAsia" w:ascii="宋体" w:hAnsi="宋体"/>
          <w:color w:val="auto"/>
          <w:highlight w:val="none"/>
        </w:rPr>
        <w:t>的标准支付违约金，解除合同的通知自发出之日生效。</w:t>
      </w:r>
    </w:p>
    <w:p>
      <w:pPr>
        <w:spacing w:line="3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甲方未按合同规定的期限向乙方支付货款的，每逾期</w:t>
      </w:r>
      <w:r>
        <w:rPr>
          <w:rFonts w:ascii="宋体" w:hAnsi="宋体"/>
          <w:color w:val="auto"/>
          <w:highlight w:val="none"/>
        </w:rPr>
        <w:t>1</w:t>
      </w:r>
      <w:r>
        <w:rPr>
          <w:rFonts w:hint="eastAsia" w:ascii="宋体" w:hAnsi="宋体"/>
          <w:color w:val="auto"/>
          <w:highlight w:val="none"/>
        </w:rPr>
        <w:t>天甲方向乙方偿付欠款总额的</w:t>
      </w:r>
      <w:r>
        <w:rPr>
          <w:rFonts w:ascii="宋体" w:hAnsi="宋体"/>
          <w:color w:val="auto"/>
          <w:highlight w:val="none"/>
        </w:rPr>
        <w:t>5</w:t>
      </w:r>
      <w:r>
        <w:rPr>
          <w:rFonts w:hint="eastAsia" w:ascii="宋体" w:hAnsi="宋体"/>
          <w:color w:val="auto"/>
          <w:highlight w:val="none"/>
        </w:rPr>
        <w:t>‰滞纳金，但累计滞纳金总额不超过欠款总额的</w:t>
      </w:r>
      <w:r>
        <w:rPr>
          <w:rFonts w:ascii="宋体" w:hAnsi="宋体"/>
          <w:color w:val="auto"/>
          <w:highlight w:val="none"/>
        </w:rPr>
        <w:t xml:space="preserve">5% </w:t>
      </w:r>
      <w:r>
        <w:rPr>
          <w:rFonts w:hint="eastAsia" w:ascii="宋体" w:hAnsi="宋体"/>
          <w:color w:val="auto"/>
          <w:highlight w:val="none"/>
        </w:rPr>
        <w:t>。</w:t>
      </w:r>
    </w:p>
    <w:p>
      <w:pPr>
        <w:spacing w:line="360" w:lineRule="exact"/>
        <w:ind w:firstLine="420" w:firstLineChars="20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乙方未按本合同的规定和“服务承诺”提供伴随服务的，甲方有权提前解除本合同，同时乙方应按合同总价款的</w:t>
      </w:r>
      <w:r>
        <w:rPr>
          <w:rFonts w:ascii="宋体" w:hAnsi="宋体"/>
          <w:color w:val="auto"/>
          <w:highlight w:val="none"/>
        </w:rPr>
        <w:t>5 %</w:t>
      </w:r>
      <w:r>
        <w:rPr>
          <w:rFonts w:hint="eastAsia" w:ascii="宋体" w:hAnsi="宋体"/>
          <w:color w:val="auto"/>
          <w:highlight w:val="none"/>
        </w:rPr>
        <w:t>向甲方承担违约责任。</w:t>
      </w:r>
    </w:p>
    <w:p>
      <w:pPr>
        <w:spacing w:line="360" w:lineRule="exact"/>
        <w:ind w:firstLine="420" w:firstLineChars="200"/>
        <w:rPr>
          <w:rFonts w:asci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乙方投标属虚假承诺，或是由于乙方的过错造成合同无法继续履行的，应向甲方支付不少于合同总价</w:t>
      </w:r>
      <w:r>
        <w:rPr>
          <w:rFonts w:ascii="宋体" w:hAnsi="宋体"/>
          <w:color w:val="auto"/>
          <w:highlight w:val="none"/>
        </w:rPr>
        <w:t>30%</w:t>
      </w:r>
      <w:r>
        <w:rPr>
          <w:rFonts w:hint="eastAsia" w:ascii="宋体" w:hAnsi="宋体"/>
          <w:color w:val="auto"/>
          <w:highlight w:val="none"/>
        </w:rPr>
        <w:t>违约金，若该违约金不足以弥补甲方损失，则应当赔偿甲方所有损失。</w:t>
      </w:r>
    </w:p>
    <w:p>
      <w:pPr>
        <w:spacing w:line="360" w:lineRule="exact"/>
        <w:ind w:firstLine="420" w:firstLineChars="200"/>
        <w:rPr>
          <w:rFonts w:asci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其他未尽事宜，以《民法典》等有关法律法规规定为准，无相关规定的，双方协商解决。</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第六条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合同的变更和终止</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合同一经签订，甲乙双方不得擅自变更、中止或终止合同。</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除发生法律规定的不能预见、不能避免并不能克服的客观情况外，甲乙双方不得放弃或拒绝履行合同。乙方放弃或拒绝履行合同，保证金不予退还。</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第七条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合同的转让</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乙方不得擅自部分或全部转让其应履行的合同义务。</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第八条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不可抗力</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甲、乙方中任何一方，因不可抗力不能按时或完全履行合同的，应及时通知对方，并在</w:t>
      </w:r>
      <w:r>
        <w:rPr>
          <w:rFonts w:asciiTheme="minorEastAsia" w:hAnsiTheme="minorEastAsia" w:eastAsiaTheme="minorEastAsia"/>
          <w:color w:val="auto"/>
          <w:highlight w:val="none"/>
          <w:u w:val="single"/>
        </w:rPr>
        <w:t>5</w:t>
      </w:r>
      <w:r>
        <w:rPr>
          <w:rFonts w:hint="eastAsia" w:asciiTheme="minorEastAsia" w:hAnsiTheme="minorEastAsia" w:eastAsiaTheme="minorEastAsia"/>
          <w:color w:val="auto"/>
          <w:highlight w:val="none"/>
          <w:u w:val="single"/>
        </w:rPr>
        <w:t>个</w:t>
      </w:r>
      <w:r>
        <w:rPr>
          <w:rFonts w:hint="eastAsia" w:asciiTheme="minorEastAsia" w:hAnsiTheme="minorEastAsia" w:eastAsiaTheme="minorEastAsia"/>
          <w:color w:val="auto"/>
          <w:highlight w:val="none"/>
        </w:rPr>
        <w:t>工作日内提供相应证明。未履行完合同部分是否继续履行、如何履行等问题，可由双方初步协商，并向主管部门报告。确定为不可抗力原因造成的损失，免予承担责任。</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第九条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索赔</w:t>
      </w:r>
    </w:p>
    <w:p>
      <w:pPr>
        <w:tabs>
          <w:tab w:val="left" w:pos="5220"/>
        </w:tabs>
        <w:spacing w:line="360" w:lineRule="exact"/>
        <w:ind w:firstLine="424" w:firstLineChars="202"/>
        <w:rPr>
          <w:rFonts w:ascii="宋体" w:hAnsi="宋体"/>
          <w:color w:val="auto"/>
          <w:highlight w:val="none"/>
        </w:rPr>
      </w:pPr>
      <w:r>
        <w:rPr>
          <w:rFonts w:ascii="宋体" w:hAnsi="宋体"/>
          <w:color w:val="auto"/>
          <w:highlight w:val="none"/>
        </w:rPr>
        <w:t>1.</w:t>
      </w:r>
      <w:r>
        <w:rPr>
          <w:rFonts w:hint="eastAsia" w:ascii="宋体" w:hAnsi="宋体"/>
          <w:color w:val="auto"/>
          <w:highlight w:val="none"/>
        </w:rPr>
        <w:t>承诺项目经核实有明显不足的，具体索赔金额由双方另行约定。</w:t>
      </w:r>
    </w:p>
    <w:p>
      <w:pPr>
        <w:spacing w:line="360" w:lineRule="exact"/>
        <w:ind w:firstLine="424" w:firstLineChars="202"/>
        <w:rPr>
          <w:rFonts w:ascii="宋体" w:hAnsi="宋体"/>
          <w:color w:val="auto"/>
          <w:highlight w:val="none"/>
        </w:rPr>
      </w:pPr>
      <w:r>
        <w:rPr>
          <w:rFonts w:ascii="宋体" w:hAnsi="宋体"/>
          <w:color w:val="auto"/>
          <w:highlight w:val="none"/>
        </w:rPr>
        <w:t>2.</w:t>
      </w:r>
      <w:r>
        <w:rPr>
          <w:rFonts w:hint="eastAsia" w:ascii="宋体" w:hAnsi="宋体"/>
          <w:color w:val="auto"/>
          <w:highlight w:val="none"/>
        </w:rPr>
        <w:t>乙方在未征得甲方同意，擅自改变违约，即终止该项目合同的履行。甲方可进行索赔。</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争议的解决</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因履行本合同引起的或与本合同有关的争议，甲、乙双方应首先通过友好协商解决，如果协商不能解决争议，则采取以下第（ ）种方式解决争议：</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）向甲方所在地有管辖权的人民法院提起诉讼；</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）向甲方所在地仲裁委员会按其仲裁规则申请仲裁。</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如没有约定，默认采取第</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种方式解决争议。</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在法院审理和仲裁期间，除有争议部分外，本合同其他部分应继续履行。</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第十一条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 xml:space="preserve">诚实信用 </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乙方应诚实信用，严格按照采购文件要求和投标承诺履行合同，不向甲方进行商业贿赂或者提供不正当利益。</w:t>
      </w:r>
    </w:p>
    <w:p>
      <w:pPr>
        <w:numPr>
          <w:ilvl w:val="0"/>
          <w:numId w:val="3"/>
        </w:numPr>
        <w:spacing w:line="360" w:lineRule="exact"/>
        <w:ind w:firstLine="422" w:firstLineChars="200"/>
        <w:rPr>
          <w:rFonts w:hint="eastAsia" w:ascii="宋体" w:hAnsi="宋体"/>
          <w:b/>
          <w:color w:val="auto"/>
          <w:highlight w:val="none"/>
        </w:rPr>
      </w:pPr>
      <w:r>
        <w:rPr>
          <w:rFonts w:hint="eastAsia" w:ascii="宋体" w:hAnsi="宋体"/>
          <w:b/>
          <w:color w:val="auto"/>
          <w:highlight w:val="none"/>
        </w:rPr>
        <w:t>补充条款</w:t>
      </w:r>
    </w:p>
    <w:p>
      <w:pPr>
        <w:pStyle w:val="2"/>
        <w:numPr>
          <w:ilvl w:val="0"/>
          <w:numId w:val="0"/>
        </w:numPr>
        <w:rPr>
          <w:rFonts w:hint="eastAsia"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暂无</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第十三条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合同生效及其他</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本合同自经甲乙双方授权代表签订并加盖公章后，自签订之日起生效。见证方仅对甲乙双方签订采购合同的事实进行见证，不代表任何承诺或保证，该合同的履行等相关情况均与见证方无任何关系。</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本合同一式伍份，甲乙双方各执贰份，代理机构执壹份存档。</w:t>
      </w:r>
    </w:p>
    <w:p>
      <w:pPr>
        <w:widowControl w:val="0"/>
        <w:kinsoku/>
        <w:autoSpaceDE/>
        <w:autoSpaceDN/>
        <w:spacing w:line="400" w:lineRule="exact"/>
        <w:ind w:firstLine="420" w:firstLineChars="200"/>
        <w:textAlignment w:val="auto"/>
        <w:rPr>
          <w:rFonts w:ascii="宋体" w:hAnsi="宋体" w:cs="宋体"/>
          <w:b/>
          <w:bCs/>
        </w:rPr>
      </w:pPr>
      <w:r>
        <w:rPr>
          <w:rFonts w:asciiTheme="minorEastAsia" w:hAnsiTheme="minorEastAsia" w:eastAsiaTheme="minorEastAsia"/>
        </w:rPr>
        <w:t>3.</w:t>
      </w:r>
      <w:r>
        <w:rPr>
          <w:rFonts w:hint="eastAsia" w:asciiTheme="minorEastAsia" w:hAnsiTheme="minorEastAsia" w:eastAsiaTheme="minorEastAsia"/>
        </w:rPr>
        <w:t>本合同应按照中华人民共和国的现行法律进行解释。</w:t>
      </w:r>
    </w:p>
    <w:p>
      <w:pPr>
        <w:pStyle w:val="3"/>
        <w:widowControl w:val="0"/>
        <w:kinsoku/>
        <w:autoSpaceDE/>
        <w:autoSpaceDN/>
        <w:spacing w:line="400" w:lineRule="exact"/>
        <w:textAlignment w:val="auto"/>
        <w:rPr>
          <w:rFonts w:cs="宋体"/>
          <w:b/>
          <w:bCs/>
        </w:rPr>
      </w:pPr>
    </w:p>
    <w:p>
      <w:pPr>
        <w:widowControl w:val="0"/>
        <w:kinsoku/>
        <w:autoSpaceDE/>
        <w:autoSpaceDN/>
        <w:spacing w:line="400" w:lineRule="exact"/>
        <w:textAlignment w:val="auto"/>
      </w:pPr>
    </w:p>
    <w:p>
      <w:pPr>
        <w:pStyle w:val="3"/>
      </w:pPr>
    </w:p>
    <w:p/>
    <w:p>
      <w:pPr>
        <w:pStyle w:val="3"/>
      </w:pPr>
    </w:p>
    <w:p/>
    <w:p>
      <w:pPr>
        <w:pStyle w:val="3"/>
      </w:pPr>
    </w:p>
    <w:p>
      <w:pPr>
        <w:widowControl w:val="0"/>
        <w:kinsoku/>
        <w:autoSpaceDE/>
        <w:autoSpaceDN/>
        <w:spacing w:line="400" w:lineRule="exact"/>
        <w:textAlignment w:val="auto"/>
        <w:rPr>
          <w:rFonts w:ascii="宋体" w:hAnsi="宋体" w:cs="宋体"/>
        </w:rPr>
      </w:pPr>
      <w:r>
        <w:rPr>
          <w:rFonts w:hint="eastAsia" w:ascii="宋体" w:hAnsi="宋体" w:cs="宋体"/>
          <w:b/>
          <w:bCs/>
        </w:rPr>
        <w:t>甲</w:t>
      </w:r>
      <w:r>
        <w:rPr>
          <w:rFonts w:ascii="宋体" w:hAnsi="宋体" w:cs="宋体"/>
          <w:b/>
          <w:bCs/>
        </w:rPr>
        <w:t xml:space="preserve">    </w:t>
      </w:r>
      <w:r>
        <w:rPr>
          <w:rFonts w:hint="eastAsia" w:ascii="宋体" w:hAnsi="宋体" w:cs="宋体"/>
          <w:b/>
          <w:bCs/>
        </w:rPr>
        <w:t>方</w:t>
      </w:r>
      <w:r>
        <w:rPr>
          <w:rFonts w:hint="eastAsia" w:ascii="宋体" w:hAnsi="宋体" w:cs="宋体"/>
        </w:rPr>
        <w:t>：</w:t>
      </w:r>
      <w:r>
        <w:rPr>
          <w:rFonts w:ascii="宋体" w:hAnsi="宋体" w:cs="宋体"/>
        </w:rPr>
        <w:t xml:space="preserve">                               </w:t>
      </w:r>
      <w:r>
        <w:rPr>
          <w:rFonts w:hint="eastAsia" w:ascii="宋体" w:hAnsi="宋体" w:cs="宋体"/>
          <w:b/>
          <w:bCs/>
        </w:rPr>
        <w:t>乙</w:t>
      </w:r>
      <w:r>
        <w:rPr>
          <w:rFonts w:ascii="宋体" w:hAnsi="宋体" w:cs="宋体"/>
          <w:b/>
          <w:bCs/>
        </w:rPr>
        <w:t xml:space="preserve">    </w:t>
      </w:r>
      <w:r>
        <w:rPr>
          <w:rFonts w:hint="eastAsia" w:ascii="宋体" w:hAnsi="宋体" w:cs="宋体"/>
          <w:b/>
          <w:bCs/>
        </w:rPr>
        <w:t>方</w:t>
      </w:r>
      <w:r>
        <w:rPr>
          <w:rFonts w:hint="eastAsia" w:ascii="宋体" w:hAnsi="宋体" w:cs="宋体"/>
        </w:rPr>
        <w:t>：</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单位名称（章）：</w:t>
      </w:r>
      <w:r>
        <w:rPr>
          <w:rFonts w:ascii="宋体" w:hAnsi="宋体" w:cs="宋体"/>
        </w:rPr>
        <w:t xml:space="preserve">                          </w:t>
      </w:r>
      <w:r>
        <w:rPr>
          <w:rFonts w:hint="eastAsia" w:ascii="宋体" w:hAnsi="宋体" w:cs="宋体"/>
        </w:rPr>
        <w:t>单位名称（章）：</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单位地址：</w:t>
      </w:r>
      <w:r>
        <w:rPr>
          <w:rFonts w:ascii="宋体" w:hAnsi="宋体" w:cs="宋体"/>
        </w:rPr>
        <w:t xml:space="preserve">                               </w:t>
      </w:r>
      <w:r>
        <w:rPr>
          <w:rFonts w:hint="eastAsia" w:ascii="宋体" w:hAnsi="宋体" w:cs="宋体"/>
        </w:rPr>
        <w:t>单位地址：</w:t>
      </w:r>
    </w:p>
    <w:p>
      <w:pPr>
        <w:widowControl w:val="0"/>
        <w:kinsoku/>
        <w:autoSpaceDE/>
        <w:autoSpaceDN/>
        <w:spacing w:line="400" w:lineRule="exact"/>
        <w:textAlignment w:val="auto"/>
        <w:rPr>
          <w:rFonts w:ascii="宋体" w:hAnsi="宋体" w:cs="宋体"/>
        </w:rPr>
      </w:pPr>
      <w:r>
        <w:rPr>
          <w:rFonts w:hint="eastAsia" w:ascii="宋体" w:hAnsi="宋体" w:cs="宋体"/>
        </w:rPr>
        <w:t>法定代表人：</w:t>
      </w:r>
      <w:r>
        <w:rPr>
          <w:rFonts w:ascii="宋体" w:hAnsi="宋体" w:cs="宋体"/>
        </w:rPr>
        <w:t xml:space="preserve">       </w:t>
      </w:r>
      <w:r>
        <w:rPr>
          <w:rFonts w:hint="eastAsia" w:ascii="宋体" w:hAnsi="宋体" w:cs="宋体"/>
        </w:rPr>
        <w:t>委托代理人：</w:t>
      </w:r>
      <w:r>
        <w:rPr>
          <w:rFonts w:ascii="宋体" w:hAnsi="宋体" w:cs="宋体"/>
        </w:rPr>
        <w:t xml:space="preserve">          </w:t>
      </w:r>
      <w:r>
        <w:rPr>
          <w:rFonts w:hint="eastAsia" w:ascii="宋体" w:hAnsi="宋体" w:cs="宋体"/>
        </w:rPr>
        <w:t>法定代表人：</w:t>
      </w:r>
      <w:r>
        <w:rPr>
          <w:rFonts w:ascii="宋体" w:hAnsi="宋体" w:cs="宋体"/>
        </w:rPr>
        <w:t xml:space="preserve">      </w:t>
      </w:r>
      <w:r>
        <w:rPr>
          <w:rFonts w:hint="eastAsia" w:ascii="宋体" w:hAnsi="宋体" w:cs="宋体"/>
        </w:rPr>
        <w:t xml:space="preserve">委托代理人： </w:t>
      </w:r>
    </w:p>
    <w:p>
      <w:pPr>
        <w:widowControl w:val="0"/>
        <w:kinsoku/>
        <w:autoSpaceDE/>
        <w:autoSpaceDN/>
        <w:spacing w:line="400" w:lineRule="exact"/>
        <w:textAlignment w:val="auto"/>
        <w:rPr>
          <w:rFonts w:ascii="宋体" w:hAnsi="宋体" w:cs="宋体"/>
        </w:rPr>
      </w:pPr>
      <w:r>
        <w:rPr>
          <w:rFonts w:hint="eastAsia" w:ascii="宋体" w:hAnsi="宋体" w:cs="宋体"/>
        </w:rPr>
        <w:t>电话：</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传真：</w:t>
      </w:r>
    </w:p>
    <w:p>
      <w:pPr>
        <w:pStyle w:val="3"/>
        <w:rPr>
          <w:rFonts w:eastAsia="宋体" w:cs="宋体"/>
          <w:sz w:val="22"/>
          <w:szCs w:val="20"/>
        </w:rPr>
      </w:pPr>
      <w:r>
        <w:rPr>
          <w:rFonts w:hint="eastAsia" w:cs="宋体"/>
        </w:rPr>
        <w:t>传真：</w:t>
      </w:r>
      <w:r>
        <w:rPr>
          <w:rFonts w:cs="宋体"/>
        </w:rPr>
        <w:t xml:space="preserve">                                   </w:t>
      </w:r>
      <w:r>
        <w:rPr>
          <w:rFonts w:hint="eastAsia" w:cs="宋体"/>
        </w:rPr>
        <w:t>开户银行：</w:t>
      </w:r>
      <w:r>
        <w:rPr>
          <w:rFonts w:cs="宋体"/>
        </w:rPr>
        <w:t xml:space="preserve">        </w:t>
      </w:r>
      <w:r>
        <w:rPr>
          <w:rFonts w:hint="eastAsia" w:cs="宋体"/>
        </w:rPr>
        <w:t xml:space="preserve">帐号：     </w:t>
      </w:r>
      <w:r>
        <w:rPr>
          <w:rFonts w:hint="eastAsia" w:eastAsia="宋体" w:cs="宋体"/>
          <w:sz w:val="22"/>
          <w:szCs w:val="20"/>
        </w:rPr>
        <w:t xml:space="preserve">                                         </w:t>
      </w:r>
    </w:p>
    <w:p>
      <w:pPr>
        <w:pStyle w:val="3"/>
        <w:rPr>
          <w:rFonts w:eastAsia="宋体" w:cs="宋体"/>
          <w:sz w:val="22"/>
          <w:szCs w:val="20"/>
        </w:rPr>
      </w:pPr>
    </w:p>
    <w:p>
      <w:pPr>
        <w:pStyle w:val="3"/>
        <w:rPr>
          <w:rFonts w:eastAsia="宋体" w:cs="宋体"/>
          <w:sz w:val="22"/>
          <w:szCs w:val="20"/>
        </w:rPr>
      </w:pPr>
    </w:p>
    <w:p>
      <w:pPr>
        <w:pStyle w:val="3"/>
      </w:pPr>
      <w:r>
        <w:rPr>
          <w:rFonts w:hint="eastAsia" w:eastAsia="宋体" w:cs="宋体"/>
          <w:sz w:val="22"/>
          <w:szCs w:val="20"/>
        </w:rPr>
        <w:t>见证方：</w:t>
      </w:r>
    </w:p>
    <w:p>
      <w:pPr>
        <w:pStyle w:val="3"/>
        <w:rPr>
          <w:rFonts w:eastAsia="宋体" w:cs="宋体"/>
          <w:sz w:val="22"/>
          <w:szCs w:val="20"/>
        </w:rPr>
      </w:pPr>
      <w:r>
        <w:rPr>
          <w:rFonts w:hint="eastAsia" w:eastAsia="宋体" w:cs="宋体"/>
          <w:sz w:val="22"/>
          <w:szCs w:val="20"/>
        </w:rPr>
        <w:t>代理机构（章）：江苏常信招标代理有限公司</w:t>
      </w:r>
    </w:p>
    <w:p>
      <w:pPr>
        <w:pStyle w:val="3"/>
        <w:rPr>
          <w:rFonts w:eastAsia="宋体" w:cs="宋体"/>
          <w:sz w:val="22"/>
          <w:szCs w:val="20"/>
        </w:rPr>
      </w:pPr>
      <w:r>
        <w:rPr>
          <w:rFonts w:hint="eastAsia" w:eastAsia="宋体" w:cs="宋体"/>
          <w:sz w:val="22"/>
          <w:szCs w:val="20"/>
        </w:rPr>
        <w:t>经办人:                    电话：</w:t>
      </w:r>
    </w:p>
    <w:p>
      <w:pPr>
        <w:pStyle w:val="3"/>
        <w:rPr>
          <w:rFonts w:eastAsia="宋体" w:cs="宋体"/>
        </w:rPr>
      </w:pPr>
    </w:p>
    <w:p>
      <w:pPr>
        <w:rPr>
          <w:rFonts w:ascii="宋体" w:hAnsi="宋体" w:eastAsia="宋体" w:cs="宋体"/>
        </w:rPr>
      </w:pPr>
    </w:p>
    <w:p>
      <w:pPr>
        <w:pStyle w:val="38"/>
        <w:spacing w:line="360" w:lineRule="auto"/>
        <w:ind w:firstLine="422" w:firstLineChars="200"/>
        <w:rPr>
          <w:rFonts w:eastAsia="宋体" w:cs="宋体"/>
          <w:b/>
          <w:sz w:val="21"/>
        </w:rPr>
      </w:pPr>
      <w:r>
        <w:rPr>
          <w:rFonts w:hint="eastAsia" w:eastAsia="宋体" w:cs="宋体"/>
          <w:b/>
          <w:sz w:val="21"/>
        </w:rPr>
        <w:t>注：以上是合同的简易模版，仅供甲乙双方签订合同时参考，具体条款详见采购文件中所对应的采购内容及要求，其余条款按照《中华人民共和国民法典》、《中华人民共和国政府采购法》及其他有关法律、行政法规以及省、市、区规范性文件规定，由甲乙双方协商一致后自拟合同。</w:t>
      </w:r>
    </w:p>
    <w:p>
      <w:pPr>
        <w:spacing w:line="400" w:lineRule="exact"/>
        <w:rPr>
          <w:rFonts w:hint="eastAsia" w:ascii="宋体" w:hAnsi="宋体" w:eastAsia="宋体" w:cs="宋体"/>
          <w:color w:val="auto"/>
          <w:sz w:val="21"/>
          <w:szCs w:val="21"/>
          <w:highlight w:val="yellow"/>
        </w:rPr>
      </w:pPr>
    </w:p>
    <w:p>
      <w:pPr>
        <w:pStyle w:val="3"/>
        <w:rPr>
          <w:rFonts w:hint="eastAsia" w:ascii="宋体" w:hAnsi="宋体" w:eastAsia="宋体" w:cs="宋体"/>
          <w:color w:val="auto"/>
          <w:sz w:val="21"/>
          <w:szCs w:val="21"/>
          <w:highlight w:val="yellow"/>
        </w:rPr>
      </w:pPr>
    </w:p>
    <w:p>
      <w:pPr>
        <w:rPr>
          <w:rFonts w:hint="eastAsia" w:ascii="宋体" w:hAnsi="宋体" w:eastAsia="宋体" w:cs="宋体"/>
          <w:color w:val="auto"/>
          <w:sz w:val="21"/>
          <w:szCs w:val="21"/>
          <w:highlight w:val="yellow"/>
        </w:rPr>
      </w:pPr>
    </w:p>
    <w:p>
      <w:pPr>
        <w:pStyle w:val="3"/>
        <w:rPr>
          <w:rFonts w:hint="eastAsia"/>
        </w:rPr>
      </w:pPr>
    </w:p>
    <w:p>
      <w:pPr>
        <w:spacing w:line="400" w:lineRule="exact"/>
        <w:ind w:firstLine="422" w:firstLineChars="200"/>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bookmarkStart w:id="57" w:name="_Toc99301426"/>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both"/>
        <w:outlineLvl w:val="0"/>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3"/>
        <w:rPr>
          <w:rFonts w:hint="eastAsia"/>
        </w:rPr>
      </w:pPr>
    </w:p>
    <w:p>
      <w:pPr>
        <w:rPr>
          <w:rFonts w:hint="eastAsia"/>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第七章   投标文件格式</w:t>
      </w:r>
      <w:bookmarkEnd w:id="57"/>
    </w:p>
    <w:p>
      <w:pPr>
        <w:tabs>
          <w:tab w:val="left" w:pos="900"/>
          <w:tab w:val="left" w:pos="1980"/>
        </w:tabs>
        <w:snapToGrid w:val="0"/>
        <w:spacing w:line="360" w:lineRule="auto"/>
        <w:ind w:left="142"/>
        <w:rPr>
          <w:rFonts w:hint="eastAsia" w:ascii="宋体" w:hAnsi="宋体" w:eastAsia="宋体" w:cs="宋体"/>
          <w:b/>
          <w:color w:val="auto"/>
          <w:sz w:val="24"/>
          <w:highlight w:val="none"/>
        </w:rPr>
      </w:pP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投标人编制文件须知</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1、投标人按照本部分的顺序编制投标文件（资格证明文件）、投标文件（商务技术文件），编制中涉及格式资料的，应按照本部分提供的内容和格式（所有表格的格式可扩展）填写提交。</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对于招标文件中标记了“实质性格式”文件的，</w:t>
      </w:r>
      <w:r>
        <w:rPr>
          <w:rFonts w:hint="eastAsia" w:ascii="宋体" w:hAnsi="宋体" w:eastAsia="宋体" w:cs="宋体"/>
          <w:color w:val="auto"/>
          <w:sz w:val="21"/>
          <w:szCs w:val="21"/>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1"/>
          <w:szCs w:val="21"/>
          <w:highlight w:val="none"/>
        </w:rPr>
        <w:t>否则</w:t>
      </w:r>
      <w:r>
        <w:rPr>
          <w:rFonts w:hint="eastAsia" w:ascii="宋体" w:hAnsi="宋体" w:eastAsia="宋体" w:cs="宋体"/>
          <w:b/>
          <w:color w:val="auto"/>
          <w:kern w:val="0"/>
          <w:sz w:val="21"/>
          <w:szCs w:val="21"/>
          <w:highlight w:val="none"/>
        </w:rPr>
        <w:t>投标无效</w:t>
      </w:r>
      <w:r>
        <w:rPr>
          <w:rFonts w:hint="eastAsia" w:ascii="宋体" w:hAnsi="宋体" w:eastAsia="宋体" w:cs="宋体"/>
          <w:color w:val="auto"/>
          <w:kern w:val="0"/>
          <w:sz w:val="21"/>
          <w:szCs w:val="21"/>
          <w:highlight w:val="none"/>
        </w:rPr>
        <w:t>。未标记“实质性格式”的文件和招标文件未提供格式的内容，可由投标人自行编写。</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3、全部声明和问题的回答及所附材料必须是真实的、准确的和完整的。</w:t>
      </w:r>
    </w:p>
    <w:p>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4"/>
          <w:highlight w:val="none"/>
        </w:rPr>
        <w:sectPr>
          <w:pgSz w:w="11905" w:h="16838"/>
          <w:pgMar w:top="1440" w:right="1440" w:bottom="1440" w:left="1440" w:header="851" w:footer="850" w:gutter="0"/>
          <w:pgNumType w:fmt="decimal"/>
          <w:cols w:space="720" w:num="1"/>
          <w:rtlGutter w:val="0"/>
          <w:docGrid w:linePitch="462" w:charSpace="0"/>
        </w:sectPr>
      </w:pPr>
      <w:r>
        <w:rPr>
          <w:rFonts w:hint="eastAsia" w:ascii="宋体" w:hAnsi="宋体" w:eastAsia="宋体" w:cs="宋体"/>
          <w:color w:val="auto"/>
          <w:kern w:val="0"/>
          <w:sz w:val="21"/>
          <w:szCs w:val="21"/>
          <w:highlight w:val="none"/>
        </w:rPr>
        <w:t>4、实行电子化不见面交易方式的，加盖公章、签名等均通过投标文件编制工具加盖电子公章、签字、签章或印鉴</w:t>
      </w:r>
      <w:r>
        <w:rPr>
          <w:rFonts w:hint="eastAsia" w:ascii="宋体" w:hAnsi="宋体" w:eastAsia="宋体" w:cs="宋体"/>
          <w:color w:val="auto"/>
          <w:kern w:val="0"/>
          <w:sz w:val="24"/>
          <w:highlight w:val="none"/>
        </w:rPr>
        <w:t>。</w:t>
      </w:r>
    </w:p>
    <w:p>
      <w:pPr>
        <w:keepNext/>
        <w:keepLines/>
        <w:autoSpaceDE w:val="0"/>
        <w:autoSpaceDN w:val="0"/>
        <w:adjustRightInd w:val="0"/>
        <w:spacing w:before="120" w:line="300" w:lineRule="auto"/>
        <w:jc w:val="left"/>
        <w:outlineLvl w:val="1"/>
        <w:rPr>
          <w:rFonts w:hint="eastAsia" w:ascii="宋体" w:hAnsi="宋体" w:eastAsia="宋体" w:cs="宋体"/>
          <w:b/>
          <w:color w:val="auto"/>
          <w:kern w:val="0"/>
          <w:sz w:val="30"/>
          <w:szCs w:val="20"/>
          <w:highlight w:val="none"/>
        </w:rPr>
      </w:pPr>
      <w:r>
        <w:rPr>
          <w:rFonts w:hint="eastAsia" w:ascii="宋体" w:hAnsi="宋体" w:eastAsia="宋体" w:cs="宋体"/>
          <w:b/>
          <w:color w:val="auto"/>
          <w:spacing w:val="20"/>
          <w:sz w:val="24"/>
          <w:highlight w:val="none"/>
        </w:rPr>
        <w:t>一、资格证明文件格式</w:t>
      </w:r>
    </w:p>
    <w:p>
      <w:pPr>
        <w:rPr>
          <w:rFonts w:hint="eastAsia" w:ascii="宋体" w:hAnsi="宋体" w:eastAsia="宋体" w:cs="宋体"/>
          <w:b/>
          <w:color w:val="auto"/>
          <w:spacing w:val="20"/>
          <w:szCs w:val="21"/>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rPr>
        <w:t>投标文件</w:t>
      </w:r>
      <w:r>
        <w:rPr>
          <w:rFonts w:hint="eastAsia" w:ascii="宋体" w:hAnsi="宋体" w:eastAsia="宋体" w:cs="宋体"/>
          <w:b/>
          <w:color w:val="auto"/>
          <w:sz w:val="24"/>
          <w:highlight w:val="none"/>
        </w:rPr>
        <w:t>封面（非实质性格式）</w:t>
      </w:r>
    </w:p>
    <w:p>
      <w:pPr>
        <w:jc w:val="center"/>
        <w:rPr>
          <w:rFonts w:hint="eastAsia" w:ascii="宋体" w:hAnsi="宋体" w:eastAsia="宋体" w:cs="宋体"/>
          <w:color w:val="auto"/>
          <w:szCs w:val="21"/>
          <w:highlight w:val="none"/>
        </w:rPr>
      </w:pPr>
    </w:p>
    <w:p>
      <w:pPr>
        <w:jc w:val="center"/>
        <w:rPr>
          <w:rFonts w:hint="eastAsia" w:ascii="宋体" w:hAnsi="宋体" w:eastAsia="宋体" w:cs="宋体"/>
          <w:b/>
          <w:color w:val="auto"/>
          <w:spacing w:val="60"/>
          <w:sz w:val="84"/>
          <w:szCs w:val="84"/>
          <w:highlight w:val="none"/>
        </w:rPr>
      </w:pPr>
    </w:p>
    <w:p>
      <w:pPr>
        <w:jc w:val="center"/>
        <w:rPr>
          <w:rFonts w:hint="eastAsia" w:ascii="宋体" w:hAnsi="宋体" w:eastAsia="宋体" w:cs="宋体"/>
          <w:b/>
          <w:color w:val="auto"/>
          <w:spacing w:val="60"/>
          <w:sz w:val="72"/>
          <w:szCs w:val="72"/>
          <w:highlight w:val="none"/>
        </w:rPr>
      </w:pPr>
    </w:p>
    <w:p>
      <w:pPr>
        <w:jc w:val="center"/>
        <w:rPr>
          <w:rFonts w:hint="eastAsia" w:ascii="宋体" w:hAnsi="宋体" w:eastAsia="宋体" w:cs="宋体"/>
          <w:b/>
          <w:color w:val="auto"/>
          <w:spacing w:val="60"/>
          <w:sz w:val="72"/>
          <w:szCs w:val="72"/>
          <w:highlight w:val="none"/>
        </w:rPr>
      </w:pPr>
      <w:r>
        <w:rPr>
          <w:rFonts w:hint="eastAsia" w:ascii="宋体" w:hAnsi="宋体" w:eastAsia="宋体" w:cs="宋体"/>
          <w:b/>
          <w:color w:val="auto"/>
          <w:spacing w:val="60"/>
          <w:sz w:val="72"/>
          <w:szCs w:val="72"/>
          <w:highlight w:val="none"/>
        </w:rPr>
        <w:t>投 标 文 件</w:t>
      </w:r>
    </w:p>
    <w:p>
      <w:pPr>
        <w:ind w:firstLine="963" w:firstLineChars="150"/>
        <w:rPr>
          <w:rFonts w:hint="eastAsia" w:ascii="宋体" w:hAnsi="宋体" w:eastAsia="宋体" w:cs="宋体"/>
          <w:b/>
          <w:color w:val="auto"/>
          <w:spacing w:val="60"/>
          <w:sz w:val="52"/>
          <w:szCs w:val="52"/>
          <w:highlight w:val="none"/>
        </w:rPr>
      </w:pPr>
    </w:p>
    <w:p>
      <w:pPr>
        <w:ind w:firstLine="963" w:firstLineChars="150"/>
        <w:rPr>
          <w:rFonts w:hint="eastAsia" w:ascii="宋体" w:hAnsi="宋体" w:eastAsia="宋体" w:cs="宋体"/>
          <w:b/>
          <w:color w:val="auto"/>
          <w:spacing w:val="60"/>
          <w:sz w:val="52"/>
          <w:szCs w:val="52"/>
          <w:highlight w:val="none"/>
        </w:rPr>
      </w:pPr>
    </w:p>
    <w:p>
      <w:pPr>
        <w:ind w:firstLine="542" w:firstLineChars="150"/>
        <w:rPr>
          <w:rFonts w:hint="eastAsia" w:ascii="宋体" w:hAnsi="宋体" w:eastAsia="宋体" w:cs="宋体"/>
          <w:b/>
          <w:color w:val="auto"/>
          <w:spacing w:val="20"/>
          <w:sz w:val="32"/>
          <w:szCs w:val="32"/>
          <w:highlight w:val="none"/>
        </w:rPr>
      </w:pPr>
    </w:p>
    <w:p>
      <w:pPr>
        <w:ind w:firstLine="542" w:firstLineChars="150"/>
        <w:rPr>
          <w:rFonts w:hint="eastAsia" w:ascii="宋体" w:hAnsi="宋体" w:eastAsia="宋体" w:cs="宋体"/>
          <w:b/>
          <w:color w:val="auto"/>
          <w:spacing w:val="2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项 目 名 称：</w:t>
      </w:r>
      <w:r>
        <w:rPr>
          <w:rFonts w:hint="eastAsia" w:ascii="宋体" w:hAnsi="宋体" w:eastAsia="宋体" w:cs="宋体"/>
          <w:b/>
          <w:color w:val="auto"/>
          <w:sz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项 目 编 号：</w:t>
      </w:r>
      <w:r>
        <w:rPr>
          <w:rFonts w:hint="eastAsia" w:ascii="宋体" w:hAnsi="宋体" w:eastAsia="宋体" w:cs="宋体"/>
          <w:b/>
          <w:color w:val="auto"/>
          <w:sz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 xml:space="preserve">      投标人名称 ：</w:t>
      </w:r>
      <w:r>
        <w:rPr>
          <w:rFonts w:hint="eastAsia" w:ascii="宋体" w:hAnsi="宋体" w:eastAsia="宋体" w:cs="宋体"/>
          <w:b/>
          <w:color w:val="auto"/>
          <w:sz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日      期 ：</w:t>
      </w:r>
      <w:r>
        <w:rPr>
          <w:rFonts w:hint="eastAsia" w:ascii="宋体" w:hAnsi="宋体" w:eastAsia="宋体" w:cs="宋体"/>
          <w:b/>
          <w:color w:val="auto"/>
          <w:sz w:val="36"/>
          <w:highlight w:val="none"/>
          <w:u w:val="single"/>
        </w:rPr>
        <w:t xml:space="preserve">               </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pacing w:val="20"/>
          <w:sz w:val="32"/>
          <w:szCs w:val="32"/>
          <w:highlight w:val="none"/>
        </w:rPr>
        <w:br w:type="page"/>
      </w:r>
      <w:r>
        <w:rPr>
          <w:rFonts w:hint="eastAsia" w:ascii="宋体" w:hAnsi="宋体" w:eastAsia="宋体" w:cs="宋体"/>
          <w:b/>
          <w:color w:val="auto"/>
          <w:sz w:val="32"/>
          <w:szCs w:val="32"/>
          <w:highlight w:val="none"/>
        </w:rPr>
        <w:t>一、资格证明文件</w:t>
      </w:r>
    </w:p>
    <w:p>
      <w:pPr>
        <w:rPr>
          <w:rFonts w:hint="eastAsia" w:ascii="宋体" w:hAnsi="宋体" w:eastAsia="宋体" w:cs="宋体"/>
          <w:b/>
          <w:color w:val="auto"/>
          <w:highlight w:val="none"/>
        </w:rPr>
      </w:pPr>
    </w:p>
    <w:p>
      <w:pPr>
        <w:spacing w:line="360" w:lineRule="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满足《中华人民共和国政府采购法》第二十二条规定及法律法规的其他规定</w:t>
      </w:r>
    </w:p>
    <w:p>
      <w:pPr>
        <w:spacing w:line="360" w:lineRule="auto"/>
        <w:outlineLvl w:val="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1-1有效的法人或者其他组织的营业执照等证明文件复印件</w:t>
      </w:r>
    </w:p>
    <w:p>
      <w:pPr>
        <w:spacing w:line="360" w:lineRule="auto"/>
        <w:outlineLvl w:val="2"/>
        <w:rPr>
          <w:rFonts w:hint="eastAsia" w:ascii="宋体" w:hAnsi="宋体" w:eastAsia="宋体" w:cs="宋体"/>
          <w:b/>
          <w:color w:val="auto"/>
          <w:sz w:val="28"/>
          <w:szCs w:val="28"/>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 投标人资格声明函（实质性格式）</w:t>
      </w:r>
    </w:p>
    <w:p>
      <w:pPr>
        <w:widowControl/>
        <w:adjustRightInd w:val="0"/>
        <w:snapToGrid w:val="0"/>
        <w:spacing w:before="120" w:beforeLines="50"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投标人资格声明函</w:t>
      </w:r>
    </w:p>
    <w:p>
      <w:pPr>
        <w:pStyle w:val="6"/>
        <w:spacing w:line="460" w:lineRule="exact"/>
        <w:ind w:left="0" w:leftChars="0" w:firstLine="0" w:firstLineChars="0"/>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致：</w:t>
      </w:r>
      <w:r>
        <w:rPr>
          <w:rFonts w:hint="eastAsia" w:hAnsi="宋体" w:cs="宋体"/>
          <w:color w:val="auto"/>
          <w:sz w:val="21"/>
          <w:szCs w:val="21"/>
          <w:highlight w:val="none"/>
          <w:u w:val="single"/>
          <w:lang w:val="en-US" w:eastAsia="zh-CN"/>
        </w:rPr>
        <w:t xml:space="preserve">   （甲方名称）       </w:t>
      </w:r>
    </w:p>
    <w:p>
      <w:pPr>
        <w:pStyle w:val="6"/>
        <w:spacing w:line="460" w:lineRule="exact"/>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u w:val="single"/>
          <w:lang w:eastAsia="zh-CN"/>
        </w:rPr>
        <w:t>江苏常信招标代理有限公司</w:t>
      </w: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按照《中华人民共和国政府采购法》第二十二条和招标文件的规定，我单位郑重声明如下：</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一、我单位是按照中华人民共和国法律规定登记注册的，注册地点为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，统一社会信用代码为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，法定代表人（单位负责人）为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，具有独立承担民事责任的能力</w:t>
      </w:r>
      <w:r>
        <w:rPr>
          <w:rFonts w:hint="eastAsia" w:ascii="宋体" w:hAnsi="宋体" w:eastAsia="宋体" w:cs="宋体"/>
          <w:b/>
          <w:color w:val="auto"/>
          <w:sz w:val="21"/>
          <w:szCs w:val="21"/>
          <w:highlight w:val="none"/>
        </w:rPr>
        <w:t>（如属于分公司经总公司授权参与项目，由总公司承担民事责任的，需提供总公司项目授权书）</w:t>
      </w:r>
      <w:r>
        <w:rPr>
          <w:rFonts w:hint="eastAsia" w:ascii="宋体" w:hAnsi="宋体" w:eastAsia="宋体" w:cs="宋体"/>
          <w:color w:val="auto"/>
          <w:sz w:val="21"/>
          <w:szCs w:val="21"/>
          <w:highlight w:val="none"/>
        </w:rPr>
        <w:t>。</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二、我单位具有良好的商业信誉（指投标人经营状况良好，无本资格声明第十条情形）和健全的财务会计制度。</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三、我单位依法进行纳税和社会保险申报并实际履行了义务。</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四、我单位具有履行本项目采购合同所必需的设备和专业技术能力，并具有履行合同的良好记录。为履行本项采购合同我单位具备如下主要设备和主要专业技术能力:</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主要设备有：</w:t>
      </w:r>
      <w:r>
        <w:rPr>
          <w:rFonts w:hint="eastAsia" w:ascii="宋体" w:hAnsi="宋体" w:eastAsia="宋体" w:cs="宋体"/>
          <w:color w:val="auto"/>
          <w:sz w:val="21"/>
          <w:szCs w:val="21"/>
          <w:highlight w:val="none"/>
          <w:u w:val="singl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主要专业技术能力有</w:t>
      </w:r>
      <w:r>
        <w:rPr>
          <w:rFonts w:hint="eastAsia" w:ascii="宋体" w:hAnsi="宋体" w:eastAsia="宋体" w:cs="宋体"/>
          <w:color w:val="auto"/>
          <w:sz w:val="21"/>
          <w:szCs w:val="21"/>
          <w:highlight w:val="none"/>
          <w:u w:val="singl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六、我单位具备法律、行政法规规定的其他条件。</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七、与我单位存在“单位负责人为同一人或者存在直接控股、管理关系”的其他单位信息如下（如无此情形的，填写“无”）：</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1、与我单位的法定代表人（单位负责人）为同一人的其他单位如下：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2、我单位直接控股的其他单位如下：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3、与我单位存在管理关系的其他单位如下：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八、我单位不属于为本项目提供整体设计、规范编制或者项目管理、监理、检测等服务的投标人。</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九、我单位无以下不良信用记录情形：</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1、在“信用中国”网站被列入失信被执行人和重大税收违法案件当事人名单；</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2、在“中国政府采购网”网站被列入政府采购严重违法失信行为记录名单；</w:t>
      </w: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3、不符合《政府采购法》第二十二条规定的条件。</w:t>
      </w: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我单位保证上述声明的事项都是真实的，如有虚假，我单位愿意承担相应的法律责任，并承担因此所造成的一切损失。</w:t>
      </w: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firstLine="480"/>
        <w:rPr>
          <w:rFonts w:hint="eastAsia" w:ascii="宋体" w:hAnsi="宋体" w:eastAsia="宋体" w:cs="宋体"/>
          <w:color w:val="auto"/>
          <w:sz w:val="21"/>
          <w:szCs w:val="21"/>
          <w:highlight w:val="none"/>
        </w:rPr>
      </w:pPr>
    </w:p>
    <w:p>
      <w:pPr>
        <w:pStyle w:val="6"/>
        <w:spacing w:line="4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投标人：（加盖公章）</w:t>
      </w:r>
    </w:p>
    <w:p>
      <w:pPr>
        <w:pStyle w:val="6"/>
        <w:spacing w:line="4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法定代表人（或单位负责人）签字或盖章：</w:t>
      </w:r>
    </w:p>
    <w:p>
      <w:pPr>
        <w:pStyle w:val="6"/>
        <w:spacing w:line="4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3"/>
        <w:rPr>
          <w:rFonts w:hint="eastAsia" w:ascii="宋体" w:hAnsi="宋体" w:eastAsia="宋体" w:cs="宋体"/>
          <w:color w:val="auto"/>
          <w:sz w:val="21"/>
          <w:szCs w:val="21"/>
          <w:highlight w:val="none"/>
        </w:rPr>
      </w:pPr>
    </w:p>
    <w:p>
      <w:pPr>
        <w:rPr>
          <w:rFonts w:hint="eastAsia"/>
          <w:color w:val="auto"/>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承诺不实的，依据《政府采购法》第七十七条“提供虚假材料谋取中标、成交的”有关规定予以处理。</w:t>
      </w:r>
    </w:p>
    <w:p>
      <w:pPr>
        <w:tabs>
          <w:tab w:val="left" w:pos="5580"/>
        </w:tabs>
        <w:spacing w:line="360" w:lineRule="auto"/>
        <w:rPr>
          <w:rFonts w:hint="eastAsia" w:ascii="宋体" w:hAnsi="宋体" w:eastAsia="宋体" w:cs="宋体"/>
          <w:color w:val="auto"/>
          <w:sz w:val="21"/>
          <w:szCs w:val="21"/>
          <w:highlight w:val="none"/>
        </w:rPr>
        <w:sectPr>
          <w:pgSz w:w="11905" w:h="16838"/>
          <w:pgMar w:top="1440" w:right="1440" w:bottom="1440" w:left="1440" w:header="851" w:footer="850" w:gutter="0"/>
          <w:pgNumType w:fmt="decimal"/>
          <w:cols w:space="720" w:num="1"/>
          <w:rtlGutter w:val="0"/>
          <w:docGrid w:linePitch="462" w:charSpace="0"/>
        </w:sectPr>
      </w:pPr>
    </w:p>
    <w:p>
      <w:pPr>
        <w:spacing w:line="360" w:lineRule="auto"/>
        <w:outlineLvl w:val="2"/>
        <w:rPr>
          <w:b/>
          <w:bCs/>
          <w:color w:val="auto"/>
          <w:sz w:val="21"/>
          <w:szCs w:val="21"/>
          <w:highlight w:val="none"/>
        </w:rPr>
      </w:pPr>
      <w:r>
        <w:rPr>
          <w:b/>
          <w:bCs/>
          <w:color w:val="auto"/>
          <w:sz w:val="21"/>
          <w:szCs w:val="21"/>
          <w:highlight w:val="none"/>
        </w:rPr>
        <w:t>2 落实政府采购政策需满足的资格要求</w:t>
      </w:r>
    </w:p>
    <w:p>
      <w:pPr>
        <w:tabs>
          <w:tab w:val="left" w:pos="5580"/>
        </w:tabs>
        <w:spacing w:line="360" w:lineRule="auto"/>
        <w:rPr>
          <w:rFonts w:hint="eastAsia" w:eastAsia="宋体"/>
          <w:b/>
          <w:bCs/>
          <w:color w:val="auto"/>
          <w:sz w:val="21"/>
          <w:szCs w:val="21"/>
          <w:highlight w:val="none"/>
          <w:lang w:eastAsia="zh-CN"/>
        </w:rPr>
      </w:pPr>
      <w:r>
        <w:rPr>
          <w:b/>
          <w:bCs/>
          <w:color w:val="auto"/>
          <w:sz w:val="21"/>
          <w:szCs w:val="21"/>
          <w:highlight w:val="none"/>
        </w:rPr>
        <w:t>2-1中小企业声明函</w:t>
      </w:r>
      <w:r>
        <w:rPr>
          <w:rFonts w:hint="eastAsia"/>
          <w:b/>
          <w:bCs/>
          <w:color w:val="auto"/>
          <w:sz w:val="21"/>
          <w:szCs w:val="21"/>
          <w:highlight w:val="none"/>
          <w:lang w:eastAsia="zh-CN"/>
        </w:rPr>
        <w:t>（非实质性格式）（</w:t>
      </w:r>
      <w:r>
        <w:rPr>
          <w:rFonts w:hint="eastAsia"/>
          <w:b/>
          <w:bCs/>
          <w:color w:val="auto"/>
          <w:sz w:val="21"/>
          <w:szCs w:val="21"/>
          <w:highlight w:val="none"/>
          <w:lang w:val="en-US" w:eastAsia="zh-CN"/>
        </w:rPr>
        <w:t>如有</w:t>
      </w:r>
      <w:r>
        <w:rPr>
          <w:rFonts w:hint="eastAsia"/>
          <w:b/>
          <w:bCs/>
          <w:color w:val="auto"/>
          <w:sz w:val="21"/>
          <w:szCs w:val="21"/>
          <w:highlight w:val="none"/>
          <w:lang w:eastAsia="zh-CN"/>
        </w:rPr>
        <w:t>）</w:t>
      </w:r>
    </w:p>
    <w:p>
      <w:pPr>
        <w:widowControl/>
        <w:jc w:val="center"/>
        <w:rPr>
          <w:rFonts w:hint="eastAsia"/>
          <w:b/>
          <w:bCs/>
          <w:color w:val="auto"/>
          <w:sz w:val="36"/>
          <w:szCs w:val="36"/>
          <w:highlight w:val="none"/>
        </w:rPr>
      </w:pPr>
    </w:p>
    <w:p>
      <w:pPr>
        <w:widowControl/>
        <w:jc w:val="center"/>
        <w:rPr>
          <w:b/>
          <w:color w:val="auto"/>
          <w:sz w:val="28"/>
          <w:szCs w:val="28"/>
          <w:highlight w:val="none"/>
        </w:rPr>
      </w:pPr>
      <w:r>
        <w:rPr>
          <w:rFonts w:hint="eastAsia"/>
          <w:b/>
          <w:bCs/>
          <w:color w:val="auto"/>
          <w:sz w:val="28"/>
          <w:szCs w:val="28"/>
          <w:highlight w:val="none"/>
        </w:rPr>
        <w:t>中小企业声明函（货物）格式</w:t>
      </w:r>
    </w:p>
    <w:p>
      <w:pPr>
        <w:spacing w:line="360" w:lineRule="auto"/>
        <w:ind w:firstLine="504"/>
        <w:rPr>
          <w:color w:val="auto"/>
          <w:spacing w:val="6"/>
          <w:sz w:val="24"/>
          <w:highlight w:val="none"/>
        </w:rPr>
      </w:pPr>
    </w:p>
    <w:p>
      <w:pPr>
        <w:spacing w:line="360" w:lineRule="auto"/>
        <w:ind w:firstLine="504"/>
        <w:rPr>
          <w:color w:val="auto"/>
          <w:spacing w:val="6"/>
          <w:sz w:val="21"/>
          <w:szCs w:val="21"/>
          <w:highlight w:val="none"/>
        </w:rPr>
      </w:pPr>
      <w:r>
        <w:rPr>
          <w:color w:val="auto"/>
          <w:spacing w:val="6"/>
          <w:sz w:val="21"/>
          <w:szCs w:val="21"/>
          <w:highlight w:val="none"/>
        </w:rPr>
        <w:t>本公司（联合体）郑重声明，根据《政府采购促进中小企业发展管理办法》（财库﹝2020﹞46号）的规定，本公司（联合体）参加</w:t>
      </w:r>
      <w:r>
        <w:rPr>
          <w:color w:val="auto"/>
          <w:spacing w:val="6"/>
          <w:sz w:val="21"/>
          <w:szCs w:val="21"/>
          <w:highlight w:val="none"/>
          <w:u w:val="single"/>
        </w:rPr>
        <w:t>（单位名称）</w:t>
      </w:r>
      <w:r>
        <w:rPr>
          <w:color w:val="auto"/>
          <w:spacing w:val="6"/>
          <w:sz w:val="21"/>
          <w:szCs w:val="21"/>
          <w:highlight w:val="none"/>
        </w:rPr>
        <w:t>的</w:t>
      </w:r>
      <w:r>
        <w:rPr>
          <w:color w:val="auto"/>
          <w:spacing w:val="6"/>
          <w:sz w:val="21"/>
          <w:szCs w:val="21"/>
          <w:highlight w:val="none"/>
          <w:u w:val="single"/>
        </w:rPr>
        <w:t>（项目名称）</w:t>
      </w:r>
      <w:r>
        <w:rPr>
          <w:color w:val="auto"/>
          <w:spacing w:val="6"/>
          <w:sz w:val="21"/>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504"/>
        <w:rPr>
          <w:color w:val="auto"/>
          <w:spacing w:val="6"/>
          <w:sz w:val="21"/>
          <w:szCs w:val="21"/>
          <w:highlight w:val="none"/>
        </w:rPr>
      </w:pPr>
      <w:r>
        <w:rPr>
          <w:color w:val="auto"/>
          <w:spacing w:val="6"/>
          <w:sz w:val="21"/>
          <w:szCs w:val="21"/>
          <w:highlight w:val="none"/>
        </w:rPr>
        <w:t>1.</w:t>
      </w:r>
      <w:r>
        <w:rPr>
          <w:color w:val="auto"/>
          <w:spacing w:val="6"/>
          <w:sz w:val="21"/>
          <w:szCs w:val="21"/>
          <w:highlight w:val="none"/>
          <w:u w:val="single"/>
        </w:rPr>
        <w:t>（标的名称）</w:t>
      </w:r>
      <w:r>
        <w:rPr>
          <w:color w:val="auto"/>
          <w:spacing w:val="6"/>
          <w:sz w:val="21"/>
          <w:szCs w:val="21"/>
          <w:highlight w:val="none"/>
        </w:rPr>
        <w:t>，属于</w:t>
      </w:r>
      <w:r>
        <w:rPr>
          <w:color w:val="auto"/>
          <w:spacing w:val="6"/>
          <w:sz w:val="21"/>
          <w:szCs w:val="21"/>
          <w:highlight w:val="none"/>
          <w:u w:val="single"/>
        </w:rPr>
        <w:t>（采购文件中明确的所属行业）</w:t>
      </w:r>
      <w:r>
        <w:rPr>
          <w:color w:val="auto"/>
          <w:spacing w:val="6"/>
          <w:sz w:val="21"/>
          <w:szCs w:val="21"/>
          <w:highlight w:val="none"/>
        </w:rPr>
        <w:t>行业；制造商为</w:t>
      </w:r>
      <w:r>
        <w:rPr>
          <w:color w:val="auto"/>
          <w:spacing w:val="6"/>
          <w:sz w:val="21"/>
          <w:szCs w:val="21"/>
          <w:highlight w:val="none"/>
          <w:u w:val="single"/>
        </w:rPr>
        <w:t>（企业名称）</w:t>
      </w:r>
      <w:r>
        <w:rPr>
          <w:color w:val="auto"/>
          <w:spacing w:val="6"/>
          <w:sz w:val="21"/>
          <w:szCs w:val="21"/>
          <w:highlight w:val="none"/>
        </w:rPr>
        <w:t>，从业人员______人，营业收入为______万元，资产总额为______万元</w:t>
      </w:r>
      <w:r>
        <w:rPr>
          <w:color w:val="auto"/>
          <w:spacing w:val="6"/>
          <w:sz w:val="21"/>
          <w:szCs w:val="21"/>
          <w:highlight w:val="none"/>
          <w:vertAlign w:val="superscript"/>
        </w:rPr>
        <w:t>1</w:t>
      </w:r>
      <w:r>
        <w:rPr>
          <w:color w:val="auto"/>
          <w:spacing w:val="6"/>
          <w:sz w:val="21"/>
          <w:szCs w:val="21"/>
          <w:highlight w:val="none"/>
        </w:rPr>
        <w:t>，属于（中型企业、小型企业、微型企业）；</w:t>
      </w:r>
    </w:p>
    <w:p>
      <w:pPr>
        <w:spacing w:line="360" w:lineRule="auto"/>
        <w:ind w:firstLine="504"/>
        <w:rPr>
          <w:color w:val="auto"/>
          <w:spacing w:val="6"/>
          <w:sz w:val="21"/>
          <w:szCs w:val="21"/>
          <w:highlight w:val="none"/>
        </w:rPr>
      </w:pPr>
      <w:r>
        <w:rPr>
          <w:color w:val="auto"/>
          <w:spacing w:val="6"/>
          <w:sz w:val="21"/>
          <w:szCs w:val="21"/>
          <w:highlight w:val="none"/>
        </w:rPr>
        <w:t>2.</w:t>
      </w:r>
      <w:r>
        <w:rPr>
          <w:color w:val="auto"/>
          <w:spacing w:val="6"/>
          <w:sz w:val="21"/>
          <w:szCs w:val="21"/>
          <w:highlight w:val="none"/>
          <w:u w:val="single"/>
        </w:rPr>
        <w:t>（标的名称）</w:t>
      </w:r>
      <w:r>
        <w:rPr>
          <w:color w:val="auto"/>
          <w:spacing w:val="6"/>
          <w:sz w:val="21"/>
          <w:szCs w:val="21"/>
          <w:highlight w:val="none"/>
        </w:rPr>
        <w:t>，属于</w:t>
      </w:r>
      <w:r>
        <w:rPr>
          <w:color w:val="auto"/>
          <w:spacing w:val="6"/>
          <w:sz w:val="21"/>
          <w:szCs w:val="21"/>
          <w:highlight w:val="none"/>
          <w:u w:val="single"/>
        </w:rPr>
        <w:t>（采购文件中明确的所属行业）</w:t>
      </w:r>
      <w:r>
        <w:rPr>
          <w:color w:val="auto"/>
          <w:spacing w:val="6"/>
          <w:sz w:val="21"/>
          <w:szCs w:val="21"/>
          <w:highlight w:val="none"/>
        </w:rPr>
        <w:t>行业；制造商为</w:t>
      </w:r>
      <w:r>
        <w:rPr>
          <w:color w:val="auto"/>
          <w:spacing w:val="6"/>
          <w:sz w:val="21"/>
          <w:szCs w:val="21"/>
          <w:highlight w:val="none"/>
          <w:u w:val="single"/>
        </w:rPr>
        <w:t>（企业名称）</w:t>
      </w:r>
      <w:r>
        <w:rPr>
          <w:color w:val="auto"/>
          <w:spacing w:val="6"/>
          <w:sz w:val="21"/>
          <w:szCs w:val="21"/>
          <w:highlight w:val="none"/>
        </w:rPr>
        <w:t>，从业人员______人，营业收入为______万元，资产总额为______万元，属于</w:t>
      </w:r>
      <w:r>
        <w:rPr>
          <w:color w:val="auto"/>
          <w:spacing w:val="6"/>
          <w:sz w:val="21"/>
          <w:szCs w:val="21"/>
          <w:highlight w:val="none"/>
          <w:u w:val="single"/>
        </w:rPr>
        <w:t>（中型企业、小型企业、微型企业）</w:t>
      </w:r>
      <w:r>
        <w:rPr>
          <w:color w:val="auto"/>
          <w:spacing w:val="6"/>
          <w:sz w:val="21"/>
          <w:szCs w:val="21"/>
          <w:highlight w:val="none"/>
        </w:rPr>
        <w:t>；</w:t>
      </w:r>
    </w:p>
    <w:p>
      <w:pPr>
        <w:spacing w:line="360" w:lineRule="auto"/>
        <w:ind w:firstLine="504"/>
        <w:rPr>
          <w:color w:val="auto"/>
          <w:spacing w:val="6"/>
          <w:sz w:val="21"/>
          <w:szCs w:val="21"/>
          <w:highlight w:val="none"/>
        </w:rPr>
      </w:pPr>
      <w:r>
        <w:rPr>
          <w:color w:val="auto"/>
          <w:spacing w:val="6"/>
          <w:sz w:val="21"/>
          <w:szCs w:val="21"/>
          <w:highlight w:val="none"/>
        </w:rPr>
        <w:t>……</w:t>
      </w:r>
    </w:p>
    <w:p>
      <w:pPr>
        <w:spacing w:line="360" w:lineRule="auto"/>
        <w:ind w:firstLine="504"/>
        <w:rPr>
          <w:color w:val="auto"/>
          <w:spacing w:val="6"/>
          <w:sz w:val="21"/>
          <w:szCs w:val="21"/>
          <w:highlight w:val="none"/>
        </w:rPr>
      </w:pPr>
      <w:r>
        <w:rPr>
          <w:color w:val="auto"/>
          <w:spacing w:val="6"/>
          <w:sz w:val="21"/>
          <w:szCs w:val="21"/>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1"/>
          <w:szCs w:val="21"/>
          <w:highlight w:val="none"/>
        </w:rPr>
      </w:pPr>
      <w:r>
        <w:rPr>
          <w:color w:val="auto"/>
          <w:spacing w:val="6"/>
          <w:sz w:val="21"/>
          <w:szCs w:val="21"/>
          <w:highlight w:val="none"/>
        </w:rPr>
        <w:t>本企业对上述声明内容的真实性负责。如有虚假，将依法承担相应责任。</w:t>
      </w:r>
    </w:p>
    <w:p>
      <w:pPr>
        <w:spacing w:line="360" w:lineRule="auto"/>
        <w:ind w:firstLine="504"/>
        <w:rPr>
          <w:color w:val="auto"/>
          <w:spacing w:val="6"/>
          <w:sz w:val="21"/>
          <w:szCs w:val="21"/>
          <w:highlight w:val="none"/>
        </w:rPr>
      </w:pPr>
    </w:p>
    <w:p>
      <w:pPr>
        <w:spacing w:line="360" w:lineRule="auto"/>
        <w:ind w:right="360" w:firstLine="480"/>
        <w:jc w:val="right"/>
        <w:rPr>
          <w:color w:val="auto"/>
          <w:sz w:val="21"/>
          <w:szCs w:val="21"/>
          <w:highlight w:val="none"/>
        </w:rPr>
      </w:pPr>
      <w:r>
        <w:rPr>
          <w:color w:val="auto"/>
          <w:sz w:val="21"/>
          <w:szCs w:val="21"/>
          <w:highlight w:val="none"/>
        </w:rPr>
        <w:t>企业名称（加盖公章）：________</w:t>
      </w:r>
    </w:p>
    <w:p>
      <w:pPr>
        <w:spacing w:line="360" w:lineRule="auto"/>
        <w:ind w:right="360" w:firstLine="480"/>
        <w:jc w:val="right"/>
        <w:rPr>
          <w:color w:val="auto"/>
          <w:sz w:val="21"/>
          <w:szCs w:val="21"/>
          <w:highlight w:val="none"/>
        </w:rPr>
      </w:pPr>
      <w:r>
        <w:rPr>
          <w:color w:val="auto"/>
          <w:sz w:val="21"/>
          <w:szCs w:val="21"/>
          <w:highlight w:val="none"/>
        </w:rPr>
        <w:t>日 期：________</w:t>
      </w:r>
    </w:p>
    <w:p>
      <w:pPr>
        <w:spacing w:line="360" w:lineRule="auto"/>
        <w:ind w:right="360" w:firstLine="480"/>
        <w:jc w:val="right"/>
        <w:rPr>
          <w:color w:val="auto"/>
          <w:sz w:val="24"/>
          <w:highlight w:val="none"/>
        </w:rPr>
      </w:pPr>
    </w:p>
    <w:p>
      <w:pPr>
        <w:spacing w:line="360" w:lineRule="auto"/>
        <w:ind w:right="360" w:firstLine="480"/>
        <w:jc w:val="right"/>
        <w:rPr>
          <w:color w:val="auto"/>
          <w:sz w:val="24"/>
          <w:highlight w:val="none"/>
        </w:rPr>
      </w:pPr>
    </w:p>
    <w:tbl>
      <w:tblPr>
        <w:tblStyle w:val="1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widowControl/>
        <w:jc w:val="both"/>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rPr>
      </w:pPr>
    </w:p>
    <w:p>
      <w:pPr>
        <w:rPr>
          <w:rFonts w:hint="eastAsia" w:ascii="宋体" w:hAnsi="宋体" w:eastAsia="宋体" w:cs="宋体"/>
          <w:b/>
          <w:color w:val="auto"/>
          <w:sz w:val="32"/>
          <w:szCs w:val="32"/>
          <w:highlight w:val="none"/>
        </w:rPr>
      </w:pPr>
    </w:p>
    <w:p>
      <w:pPr>
        <w:pStyle w:val="16"/>
        <w:rPr>
          <w:rFonts w:hint="eastAsia" w:ascii="宋体" w:hAnsi="宋体" w:eastAsia="宋体" w:cs="宋体"/>
          <w:b/>
          <w:color w:val="auto"/>
          <w:sz w:val="32"/>
          <w:szCs w:val="32"/>
          <w:highlight w:val="none"/>
        </w:rPr>
      </w:pPr>
    </w:p>
    <w:p>
      <w:pPr>
        <w:rPr>
          <w:rFonts w:hint="eastAsia"/>
        </w:rPr>
      </w:pPr>
    </w:p>
    <w:p>
      <w:pPr>
        <w:spacing w:before="240" w:beforeLines="100" w:after="240" w:afterLines="100" w:line="360" w:lineRule="auto"/>
        <w:jc w:val="center"/>
        <w:rPr>
          <w:b/>
          <w:color w:val="auto"/>
          <w:sz w:val="36"/>
          <w:szCs w:val="36"/>
          <w:highlight w:val="none"/>
        </w:rPr>
      </w:pPr>
      <w:r>
        <w:rPr>
          <w:rFonts w:hint="eastAsia"/>
          <w:b/>
          <w:bCs/>
          <w:color w:val="auto"/>
          <w:sz w:val="28"/>
          <w:szCs w:val="28"/>
          <w:highlight w:val="none"/>
        </w:rPr>
        <w:t>残疾人福利性单位声明函格式</w:t>
      </w:r>
      <w:r>
        <w:rPr>
          <w:b/>
          <w:color w:val="auto"/>
          <w:sz w:val="28"/>
          <w:szCs w:val="28"/>
          <w:highlight w:val="none"/>
        </w:rPr>
        <w:t xml:space="preserve">  </w:t>
      </w:r>
      <w:r>
        <w:rPr>
          <w:b/>
          <w:color w:val="auto"/>
          <w:sz w:val="36"/>
          <w:szCs w:val="36"/>
          <w:highlight w:val="none"/>
        </w:rPr>
        <w:t xml:space="preserve">     </w:t>
      </w:r>
    </w:p>
    <w:p>
      <w:pPr>
        <w:spacing w:line="588" w:lineRule="exact"/>
        <w:ind w:firstLine="504"/>
        <w:rPr>
          <w:color w:val="auto"/>
          <w:spacing w:val="6"/>
          <w:sz w:val="21"/>
          <w:szCs w:val="21"/>
          <w:highlight w:val="none"/>
        </w:rPr>
      </w:pPr>
      <w:r>
        <w:rPr>
          <w:color w:val="auto"/>
          <w:spacing w:val="6"/>
          <w:sz w:val="21"/>
          <w:szCs w:val="21"/>
          <w:highlight w:val="none"/>
        </w:rPr>
        <w:t>本单位郑重声明，根据《财政部民政部中国残疾人联合会关于促进残疾人就业政府采购政策的通知》（财库</w:t>
      </w:r>
      <w:r>
        <w:rPr>
          <w:color w:val="auto"/>
          <w:sz w:val="21"/>
          <w:szCs w:val="21"/>
          <w:highlight w:val="none"/>
        </w:rPr>
        <w:t>〔2017〕141</w:t>
      </w:r>
      <w:r>
        <w:rPr>
          <w:color w:val="auto"/>
          <w:spacing w:val="6"/>
          <w:sz w:val="21"/>
          <w:szCs w:val="21"/>
          <w:highlight w:val="none"/>
        </w:rPr>
        <w:t>号）的规定，本单位</w:t>
      </w:r>
      <w:r>
        <w:rPr>
          <w:b/>
          <w:color w:val="auto"/>
          <w:sz w:val="21"/>
          <w:szCs w:val="21"/>
          <w:highlight w:val="none"/>
        </w:rPr>
        <w:t>（请进行勾选）</w:t>
      </w:r>
      <w:r>
        <w:rPr>
          <w:color w:val="auto"/>
          <w:spacing w:val="6"/>
          <w:sz w:val="21"/>
          <w:szCs w:val="21"/>
          <w:highlight w:val="none"/>
        </w:rPr>
        <w:t>：</w:t>
      </w:r>
    </w:p>
    <w:p>
      <w:pPr>
        <w:spacing w:line="588" w:lineRule="exact"/>
        <w:ind w:firstLine="482"/>
        <w:rPr>
          <w:b/>
          <w:color w:val="auto"/>
          <w:spacing w:val="6"/>
          <w:sz w:val="21"/>
          <w:szCs w:val="21"/>
          <w:highlight w:val="none"/>
        </w:rPr>
      </w:pPr>
      <w:r>
        <w:rPr>
          <w:b/>
          <w:color w:val="auto"/>
          <w:sz w:val="21"/>
          <w:szCs w:val="21"/>
          <w:highlight w:val="none"/>
        </w:rPr>
        <w:t>□</w:t>
      </w:r>
      <w:r>
        <w:rPr>
          <w:b/>
          <w:color w:val="auto"/>
          <w:spacing w:val="6"/>
          <w:sz w:val="21"/>
          <w:szCs w:val="21"/>
          <w:highlight w:val="none"/>
        </w:rPr>
        <w:t>不属于符合条件的残疾人福利性单位。</w:t>
      </w:r>
    </w:p>
    <w:p>
      <w:pPr>
        <w:spacing w:line="588" w:lineRule="exact"/>
        <w:ind w:firstLine="482"/>
        <w:rPr>
          <w:color w:val="auto"/>
          <w:spacing w:val="6"/>
          <w:sz w:val="21"/>
          <w:szCs w:val="21"/>
          <w:highlight w:val="none"/>
        </w:rPr>
      </w:pPr>
      <w:r>
        <w:rPr>
          <w:b/>
          <w:color w:val="auto"/>
          <w:sz w:val="21"/>
          <w:szCs w:val="21"/>
          <w:highlight w:val="none"/>
        </w:rPr>
        <w:t>□</w:t>
      </w:r>
      <w:r>
        <w:rPr>
          <w:b/>
          <w:color w:val="auto"/>
          <w:spacing w:val="6"/>
          <w:sz w:val="21"/>
          <w:szCs w:val="21"/>
          <w:highlight w:val="none"/>
        </w:rPr>
        <w:t>属于符合条件的残疾人福利性单位，</w:t>
      </w:r>
      <w:r>
        <w:rPr>
          <w:color w:val="auto"/>
          <w:spacing w:val="6"/>
          <w:sz w:val="21"/>
          <w:szCs w:val="21"/>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6" w:firstLineChars="200"/>
        <w:rPr>
          <w:color w:val="auto"/>
          <w:spacing w:val="6"/>
          <w:sz w:val="21"/>
          <w:szCs w:val="21"/>
          <w:highlight w:val="none"/>
        </w:rPr>
      </w:pPr>
      <w:r>
        <w:rPr>
          <w:b/>
          <w:color w:val="auto"/>
          <w:spacing w:val="6"/>
          <w:sz w:val="21"/>
          <w:szCs w:val="21"/>
          <w:highlight w:val="none"/>
        </w:rPr>
        <w:t>本单位对上述声明的真实性负责。如有虚假，将依法承担相应责任。</w:t>
      </w:r>
    </w:p>
    <w:p>
      <w:pPr>
        <w:spacing w:line="588" w:lineRule="exact"/>
        <w:ind w:firstLine="444" w:firstLineChars="200"/>
        <w:rPr>
          <w:color w:val="auto"/>
          <w:spacing w:val="6"/>
          <w:sz w:val="21"/>
          <w:szCs w:val="21"/>
          <w:highlight w:val="none"/>
        </w:rPr>
      </w:pPr>
    </w:p>
    <w:p>
      <w:pPr>
        <w:spacing w:line="588" w:lineRule="exact"/>
        <w:ind w:firstLine="444" w:firstLineChars="200"/>
        <w:rPr>
          <w:color w:val="auto"/>
          <w:spacing w:val="6"/>
          <w:sz w:val="21"/>
          <w:szCs w:val="21"/>
          <w:highlight w:val="none"/>
        </w:rPr>
      </w:pPr>
    </w:p>
    <w:p>
      <w:pPr>
        <w:spacing w:line="588" w:lineRule="exact"/>
        <w:ind w:leftChars="2400" w:firstLine="482"/>
        <w:rPr>
          <w:color w:val="auto"/>
          <w:spacing w:val="6"/>
          <w:sz w:val="21"/>
          <w:szCs w:val="21"/>
          <w:highlight w:val="none"/>
        </w:rPr>
      </w:pPr>
      <w:r>
        <w:rPr>
          <w:color w:val="auto"/>
          <w:spacing w:val="6"/>
          <w:sz w:val="21"/>
          <w:szCs w:val="21"/>
          <w:highlight w:val="none"/>
        </w:rPr>
        <w:t>单位名称（加盖公章）：</w:t>
      </w:r>
    </w:p>
    <w:p>
      <w:pPr>
        <w:spacing w:line="588" w:lineRule="exact"/>
        <w:ind w:leftChars="2400" w:firstLine="482"/>
        <w:rPr>
          <w:rFonts w:hint="eastAsia"/>
          <w:color w:val="auto"/>
          <w:spacing w:val="6"/>
          <w:sz w:val="21"/>
          <w:szCs w:val="21"/>
          <w:highlight w:val="none"/>
        </w:rPr>
      </w:pPr>
      <w:r>
        <w:rPr>
          <w:color w:val="auto"/>
          <w:spacing w:val="6"/>
          <w:sz w:val="21"/>
          <w:szCs w:val="21"/>
          <w:highlight w:val="none"/>
        </w:rPr>
        <w:t>日  期：</w:t>
      </w: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pStyle w:val="23"/>
        <w:rPr>
          <w:rFonts w:hint="eastAsia" w:ascii="宋体" w:hAnsi="宋体" w:eastAsia="宋体" w:cs="宋体"/>
          <w:b/>
          <w:color w:val="auto"/>
          <w:sz w:val="32"/>
          <w:szCs w:val="32"/>
          <w:highlight w:val="none"/>
        </w:rPr>
      </w:pPr>
    </w:p>
    <w:p>
      <w:pPr>
        <w:rPr>
          <w:rFonts w:hint="eastAsia"/>
          <w:color w:val="auto"/>
          <w:highlight w:val="none"/>
        </w:rPr>
      </w:pPr>
    </w:p>
    <w:p>
      <w:pPr>
        <w:widowControl/>
        <w:jc w:val="center"/>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rPr>
      </w:pPr>
    </w:p>
    <w:p>
      <w:pPr>
        <w:widowControl/>
        <w:jc w:val="center"/>
        <w:rPr>
          <w:rFonts w:hint="eastAsia" w:ascii="宋体" w:hAnsi="宋体" w:eastAsia="宋体" w:cs="宋体"/>
          <w:b/>
          <w:color w:val="auto"/>
          <w:sz w:val="32"/>
          <w:szCs w:val="32"/>
          <w:highlight w:val="none"/>
        </w:rPr>
      </w:pPr>
    </w:p>
    <w:p>
      <w:pPr>
        <w:widowControl/>
        <w:jc w:val="both"/>
        <w:rPr>
          <w:rFonts w:hint="eastAsia" w:ascii="宋体" w:hAnsi="宋体" w:eastAsia="宋体" w:cs="宋体"/>
          <w:b/>
          <w:color w:val="auto"/>
          <w:sz w:val="32"/>
          <w:szCs w:val="32"/>
          <w:highlight w:val="none"/>
        </w:rPr>
      </w:pPr>
    </w:p>
    <w:p>
      <w:pPr>
        <w:widowControl/>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二、商务技术文件格式</w:t>
      </w:r>
      <w:bookmarkStart w:id="58" w:name="_Toc195842921"/>
      <w:bookmarkStart w:id="59" w:name="_Toc226965829"/>
      <w:bookmarkStart w:id="60" w:name="_Toc150480794"/>
      <w:bookmarkStart w:id="61" w:name="_Toc480942349"/>
      <w:bookmarkStart w:id="62" w:name="_Toc150774761"/>
      <w:bookmarkStart w:id="63" w:name="_Toc520356217"/>
      <w:bookmarkStart w:id="64" w:name="_Toc226309800"/>
      <w:bookmarkStart w:id="65" w:name="_Toc127151556"/>
      <w:bookmarkStart w:id="66" w:name="_Toc226965746"/>
      <w:bookmarkStart w:id="67" w:name="_Toc142311058"/>
      <w:bookmarkStart w:id="68" w:name="_Ref467988698"/>
      <w:bookmarkStart w:id="69" w:name="_Toc226337252"/>
    </w:p>
    <w:p>
      <w:pP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w:t>
      </w:r>
      <w:bookmarkEnd w:id="58"/>
      <w:bookmarkEnd w:id="59"/>
      <w:bookmarkEnd w:id="60"/>
      <w:bookmarkEnd w:id="61"/>
      <w:bookmarkEnd w:id="62"/>
      <w:bookmarkEnd w:id="63"/>
      <w:bookmarkEnd w:id="64"/>
      <w:bookmarkEnd w:id="65"/>
      <w:bookmarkEnd w:id="66"/>
      <w:bookmarkEnd w:id="67"/>
      <w:bookmarkEnd w:id="68"/>
      <w:bookmarkEnd w:id="69"/>
      <w:r>
        <w:rPr>
          <w:rFonts w:hint="eastAsia" w:ascii="宋体" w:hAnsi="宋体" w:eastAsia="宋体" w:cs="宋体"/>
          <w:b/>
          <w:bCs/>
          <w:color w:val="auto"/>
          <w:sz w:val="24"/>
          <w:highlight w:val="none"/>
        </w:rPr>
        <w:t>函</w:t>
      </w:r>
      <w:r>
        <w:rPr>
          <w:rFonts w:hint="eastAsia" w:ascii="宋体" w:hAnsi="宋体" w:eastAsia="宋体" w:cs="宋体"/>
          <w:b/>
          <w:bCs/>
          <w:color w:val="auto"/>
          <w:sz w:val="24"/>
          <w:szCs w:val="20"/>
          <w:highlight w:val="none"/>
        </w:rPr>
        <w:t>（实质性格式）</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tabs>
          <w:tab w:val="left" w:pos="5580"/>
        </w:tabs>
        <w:spacing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u w:val="single"/>
          <w:lang w:val="en-US" w:eastAsia="zh-CN"/>
        </w:rPr>
        <w:t xml:space="preserve">                   </w:t>
      </w:r>
    </w:p>
    <w:p>
      <w:pPr>
        <w:tabs>
          <w:tab w:val="left" w:pos="5580"/>
        </w:tabs>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江苏常信招标代理有限公司</w:t>
      </w:r>
    </w:p>
    <w:p>
      <w:pPr>
        <w:tabs>
          <w:tab w:val="left" w:pos="5580"/>
        </w:tabs>
        <w:spacing w:line="360" w:lineRule="auto"/>
        <w:rPr>
          <w:rFonts w:hint="eastAsia" w:ascii="宋体" w:hAnsi="宋体" w:eastAsia="宋体" w:cs="宋体"/>
          <w:color w:val="auto"/>
          <w:sz w:val="21"/>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我方参加你方就___________（项目名称，项目编号）组织的招标活动，并对此项目进行投标。</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1.我方已详细审查全部招标文件，自愿参与投标并承诺如下：</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（1）本投标有效期为自提交投标文件的截止之日起</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rPr>
        <w:t>个日历日。</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（2）除合同条款及采购需求偏离表列出的偏离外，我方响应招标文件的全部要求。</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（3）我方已提供的全部文件资料是真实、准确的，并对此承担一切法律后果。</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（4）如我方中标，我方将在法律规定的期限内与你方签订合同，按照招标文件要求提交履约保证金，并在合同约定的期限内完成合同规定的全部义务。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2.其他补充条款（如有）：___________。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与本投标有关的一切正式往来信函请寄：</w:t>
      </w:r>
    </w:p>
    <w:p>
      <w:pPr>
        <w:tabs>
          <w:tab w:val="left" w:pos="5580"/>
        </w:tabs>
        <w:spacing w:line="360" w:lineRule="auto"/>
        <w:rPr>
          <w:rFonts w:hint="eastAsia" w:ascii="宋体" w:hAnsi="宋体" w:eastAsia="宋体" w:cs="宋体"/>
          <w:color w:val="auto"/>
          <w:sz w:val="21"/>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地址_________________________     </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传真____________________________</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电话_________________________     </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电子函件________________________</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42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 ___________</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日期：_____年______月______日    </w:t>
      </w:r>
    </w:p>
    <w:p>
      <w:pPr>
        <w:tabs>
          <w:tab w:val="left" w:pos="5580"/>
        </w:tabs>
        <w:spacing w:line="360" w:lineRule="auto"/>
        <w:ind w:left="420"/>
        <w:rPr>
          <w:rFonts w:hint="eastAsia" w:ascii="宋体" w:hAnsi="宋体" w:eastAsia="宋体" w:cs="宋体"/>
          <w:color w:val="auto"/>
          <w:sz w:val="21"/>
          <w:szCs w:val="21"/>
          <w:highlight w:val="none"/>
          <w:u w:val="single"/>
        </w:rPr>
      </w:pPr>
    </w:p>
    <w:p>
      <w:pPr>
        <w:widowControl/>
        <w:jc w:val="left"/>
        <w:rPr>
          <w:rFonts w:hint="eastAsia" w:ascii="宋体" w:hAnsi="宋体" w:eastAsia="宋体" w:cs="宋体"/>
          <w:color w:val="auto"/>
          <w:sz w:val="21"/>
          <w:szCs w:val="21"/>
          <w:highlight w:val="none"/>
        </w:rPr>
      </w:pPr>
      <w:bookmarkStart w:id="70" w:name="_Hlt520355938"/>
      <w:bookmarkEnd w:id="70"/>
      <w:bookmarkStart w:id="71" w:name="_Hlt520356243"/>
      <w:bookmarkEnd w:id="71"/>
      <w:r>
        <w:rPr>
          <w:rFonts w:hint="eastAsia" w:ascii="宋体" w:hAnsi="宋体" w:eastAsia="宋体" w:cs="宋体"/>
          <w:color w:val="auto"/>
          <w:sz w:val="21"/>
          <w:szCs w:val="21"/>
          <w:highlight w:val="none"/>
        </w:rPr>
        <w:br w:type="page"/>
      </w:r>
    </w:p>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法定代表人资格证明书（实质性格式）</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法定代表人资格证明书</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（投标单位名称）</w:t>
      </w:r>
      <w:r>
        <w:rPr>
          <w:rFonts w:hint="eastAsia" w:ascii="宋体" w:hAnsi="宋体" w:eastAsia="宋体" w:cs="宋体"/>
          <w:color w:val="auto"/>
          <w:sz w:val="21"/>
          <w:szCs w:val="21"/>
          <w:highlight w:val="none"/>
        </w:rPr>
        <w:t>的法定代表人。为参与</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的政府采购活动，签署、澄清确认、递交、撤回、修改上述项目的投标文件、进行合同谈判、签署合同和处理与之有关的一切事务。</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560" w:lineRule="exact"/>
        <w:rPr>
          <w:rFonts w:hint="eastAsia" w:ascii="宋体" w:hAnsi="宋体" w:eastAsia="宋体" w:cs="宋体"/>
          <w:color w:val="auto"/>
          <w:sz w:val="21"/>
          <w:szCs w:val="21"/>
          <w:highlight w:val="none"/>
        </w:rPr>
      </w:pPr>
    </w:p>
    <w:p>
      <w:pPr>
        <w:pStyle w:val="3"/>
        <w:kinsoku w:val="0"/>
        <w:overflowPunct w:val="0"/>
        <w:spacing w:line="583" w:lineRule="auto"/>
        <w:ind w:right="-46"/>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pacing w:val="-3"/>
          <w:sz w:val="21"/>
          <w:szCs w:val="21"/>
          <w:highlight w:val="none"/>
        </w:rPr>
        <w:t>法</w:t>
      </w:r>
      <w:r>
        <w:rPr>
          <w:rFonts w:hint="eastAsia" w:ascii="宋体" w:hAnsi="宋体" w:eastAsia="宋体" w:cs="宋体"/>
          <w:color w:val="auto"/>
          <w:sz w:val="21"/>
          <w:szCs w:val="21"/>
          <w:highlight w:val="none"/>
        </w:rPr>
        <w:t>定</w:t>
      </w:r>
      <w:r>
        <w:rPr>
          <w:rFonts w:hint="eastAsia" w:ascii="宋体" w:hAnsi="宋体" w:eastAsia="宋体" w:cs="宋体"/>
          <w:color w:val="auto"/>
          <w:spacing w:val="-3"/>
          <w:sz w:val="21"/>
          <w:szCs w:val="21"/>
          <w:highlight w:val="none"/>
        </w:rPr>
        <w:t>代</w:t>
      </w:r>
      <w:r>
        <w:rPr>
          <w:rFonts w:hint="eastAsia" w:ascii="宋体" w:hAnsi="宋体" w:eastAsia="宋体" w:cs="宋体"/>
          <w:color w:val="auto"/>
          <w:sz w:val="21"/>
          <w:szCs w:val="21"/>
          <w:highlight w:val="none"/>
        </w:rPr>
        <w:t>表</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单</w:t>
      </w:r>
      <w:r>
        <w:rPr>
          <w:rFonts w:hint="eastAsia" w:ascii="宋体" w:hAnsi="宋体" w:eastAsia="宋体" w:cs="宋体"/>
          <w:color w:val="auto"/>
          <w:sz w:val="21"/>
          <w:szCs w:val="21"/>
          <w:highlight w:val="none"/>
        </w:rPr>
        <w:t>位</w:t>
      </w:r>
      <w:r>
        <w:rPr>
          <w:rFonts w:hint="eastAsia" w:ascii="宋体" w:hAnsi="宋体" w:eastAsia="宋体" w:cs="宋体"/>
          <w:color w:val="auto"/>
          <w:spacing w:val="-3"/>
          <w:sz w:val="21"/>
          <w:szCs w:val="21"/>
          <w:highlight w:val="none"/>
        </w:rPr>
        <w:t>负</w:t>
      </w:r>
      <w:r>
        <w:rPr>
          <w:rFonts w:hint="eastAsia" w:ascii="宋体" w:hAnsi="宋体" w:eastAsia="宋体" w:cs="宋体"/>
          <w:color w:val="auto"/>
          <w:sz w:val="21"/>
          <w:szCs w:val="21"/>
          <w:highlight w:val="none"/>
        </w:rPr>
        <w:t>责人</w:t>
      </w:r>
      <w:r>
        <w:rPr>
          <w:rFonts w:hint="eastAsia" w:ascii="宋体" w:hAnsi="宋体" w:eastAsia="宋体" w:cs="宋体"/>
          <w:color w:val="auto"/>
          <w:spacing w:val="-3"/>
          <w:sz w:val="21"/>
          <w:szCs w:val="21"/>
          <w:highlight w:val="none"/>
        </w:rPr>
        <w:t>）有效期内的身份证正反面</w:t>
      </w:r>
      <w:r>
        <w:rPr>
          <w:rFonts w:hint="eastAsia" w:cs="宋体"/>
          <w:color w:val="auto"/>
          <w:spacing w:val="-3"/>
          <w:sz w:val="21"/>
          <w:szCs w:val="21"/>
          <w:highlight w:val="none"/>
          <w:lang w:eastAsia="zh-CN"/>
        </w:rPr>
        <w:t>复印</w:t>
      </w:r>
      <w:r>
        <w:rPr>
          <w:rFonts w:hint="eastAsia" w:ascii="宋体" w:hAnsi="宋体" w:eastAsia="宋体" w:cs="宋体"/>
          <w:color w:val="auto"/>
          <w:spacing w:val="-3"/>
          <w:sz w:val="21"/>
          <w:szCs w:val="21"/>
          <w:highlight w:val="none"/>
        </w:rPr>
        <w:t>件</w:t>
      </w:r>
      <w:r>
        <w:rPr>
          <w:rFonts w:hint="eastAsia" w:cs="宋体"/>
          <w:color w:val="auto"/>
          <w:spacing w:val="-3"/>
          <w:sz w:val="21"/>
          <w:szCs w:val="21"/>
          <w:highlight w:val="none"/>
          <w:lang w:val="en-US" w:eastAsia="zh-CN"/>
        </w:rPr>
        <w:t>或扫描件打印</w:t>
      </w:r>
      <w:r>
        <w:rPr>
          <w:rFonts w:hint="eastAsia" w:ascii="宋体" w:hAnsi="宋体" w:eastAsia="宋体" w:cs="宋体"/>
          <w:szCs w:val="21"/>
        </w:rPr>
        <w:t>（加盖骑缝公章）</w:t>
      </w:r>
      <w:r>
        <w:rPr>
          <w:rFonts w:hint="eastAsia" w:ascii="宋体" w:hAnsi="宋体" w:eastAsia="宋体" w:cs="宋体"/>
          <w:color w:val="auto"/>
          <w:spacing w:val="-3"/>
          <w:sz w:val="21"/>
          <w:szCs w:val="21"/>
          <w:highlight w:val="none"/>
        </w:rPr>
        <w:t>。</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9" w:hRule="atLeast"/>
        </w:trPr>
        <w:tc>
          <w:tcPr>
            <w:tcW w:w="4673"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Cs w:val="21"/>
              </w:rPr>
              <w:t>（</w:t>
            </w:r>
            <w:r>
              <w:rPr>
                <w:rFonts w:hint="eastAsia" w:ascii="宋体" w:hAnsi="宋体" w:cs="宋体"/>
                <w:szCs w:val="21"/>
                <w:lang w:val="en-US" w:eastAsia="zh-CN"/>
              </w:rPr>
              <w:t>正面</w:t>
            </w:r>
            <w:r>
              <w:rPr>
                <w:rFonts w:hint="eastAsia" w:ascii="宋体" w:hAnsi="宋体" w:eastAsia="宋体" w:cs="宋体"/>
                <w:szCs w:val="21"/>
              </w:rPr>
              <w:t>）</w:t>
            </w:r>
          </w:p>
        </w:tc>
        <w:tc>
          <w:tcPr>
            <w:tcW w:w="4536"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Cs w:val="21"/>
              </w:rPr>
              <w:t>（</w:t>
            </w:r>
            <w:r>
              <w:rPr>
                <w:rFonts w:hint="eastAsia" w:ascii="宋体" w:hAnsi="宋体" w:cs="宋体"/>
                <w:szCs w:val="21"/>
                <w:lang w:val="en-US" w:eastAsia="zh-CN"/>
              </w:rPr>
              <w:t>反面</w:t>
            </w:r>
            <w:r>
              <w:rPr>
                <w:rFonts w:hint="eastAsia" w:ascii="宋体" w:hAnsi="宋体" w:eastAsia="宋体" w:cs="宋体"/>
                <w:szCs w:val="21"/>
              </w:rPr>
              <w:t>）</w:t>
            </w:r>
          </w:p>
        </w:tc>
      </w:tr>
    </w:tbl>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投标人：（加盖公章）</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法定代表人签字、签章或印鉴：</w:t>
      </w:r>
    </w:p>
    <w:p>
      <w:pPr>
        <w:spacing w:line="560" w:lineRule="exact"/>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jc w:val="left"/>
        <w:rPr>
          <w:rFonts w:hint="eastAsia" w:ascii="宋体" w:hAnsi="宋体" w:eastAsia="宋体" w:cs="宋体"/>
          <w:color w:val="auto"/>
          <w:sz w:val="21"/>
          <w:szCs w:val="21"/>
          <w:highlight w:val="none"/>
        </w:rPr>
      </w:pPr>
    </w:p>
    <w:p>
      <w:pPr>
        <w:widowControl/>
        <w:jc w:val="left"/>
        <w:rPr>
          <w:rFonts w:hint="eastAsia" w:ascii="宋体" w:hAnsi="宋体" w:eastAsia="宋体" w:cs="宋体"/>
          <w:color w:val="auto"/>
          <w:sz w:val="21"/>
          <w:szCs w:val="21"/>
          <w:highlight w:val="none"/>
        </w:rPr>
      </w:pP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法定代表人参加</w:t>
      </w:r>
      <w:r>
        <w:rPr>
          <w:rFonts w:hint="eastAsia" w:ascii="宋体" w:hAnsi="宋体" w:cs="宋体"/>
          <w:color w:val="auto"/>
          <w:sz w:val="21"/>
          <w:szCs w:val="21"/>
          <w:highlight w:val="none"/>
          <w:lang w:val="en-US" w:eastAsia="zh-CN"/>
        </w:rPr>
        <w:t>竞标</w:t>
      </w:r>
      <w:r>
        <w:rPr>
          <w:rFonts w:hint="eastAsia" w:ascii="宋体" w:hAnsi="宋体" w:eastAsia="宋体" w:cs="宋体"/>
          <w:color w:val="auto"/>
          <w:sz w:val="21"/>
          <w:szCs w:val="21"/>
          <w:highlight w:val="none"/>
        </w:rPr>
        <w:t>时，须携带并按要求提交本人身份证原件。</w:t>
      </w:r>
    </w:p>
    <w:p>
      <w:pPr>
        <w:tabs>
          <w:tab w:val="left" w:pos="5580"/>
        </w:tabs>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为事业单位或其他组织或分支机构（仅当招标文件注明允许分支机构投标的），则法定代表人（单位负责人）处的签署人可为单位负责人。</w:t>
      </w:r>
    </w:p>
    <w:p>
      <w:pPr>
        <w:tabs>
          <w:tab w:val="left" w:pos="5580"/>
        </w:tabs>
        <w:spacing w:line="360" w:lineRule="auto"/>
        <w:jc w:val="left"/>
        <w:rPr>
          <w:rFonts w:hint="eastAsia" w:ascii="宋体" w:hAnsi="宋体" w:eastAsia="宋体" w:cs="宋体"/>
          <w:i/>
          <w:color w:val="auto"/>
          <w:sz w:val="24"/>
          <w:szCs w:val="20"/>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为自然人的情形，可不提供本《法定代表人资格证明书》。</w:t>
      </w:r>
    </w:p>
    <w:p>
      <w:pPr>
        <w:widowControl w:val="0"/>
        <w:adjustRightInd w:val="0"/>
        <w:spacing w:line="360" w:lineRule="exact"/>
        <w:jc w:val="both"/>
        <w:textAlignment w:val="baseline"/>
        <w:rPr>
          <w:rFonts w:hint="eastAsia" w:ascii="宋体" w:hAnsi="宋体" w:cs="宋体"/>
          <w:b/>
          <w:bCs/>
          <w:color w:val="auto"/>
          <w:sz w:val="24"/>
          <w:szCs w:val="24"/>
          <w:highlight w:val="none"/>
          <w:lang w:val="en-US" w:eastAsia="zh-CN"/>
        </w:rPr>
      </w:pPr>
    </w:p>
    <w:p>
      <w:pPr>
        <w:pStyle w:val="3"/>
        <w:rPr>
          <w:rFonts w:hint="eastAsia" w:ascii="宋体" w:hAnsi="宋体" w:cs="宋体"/>
          <w:b/>
          <w:bCs/>
          <w:color w:val="auto"/>
          <w:sz w:val="24"/>
          <w:szCs w:val="24"/>
          <w:highlight w:val="none"/>
          <w:lang w:val="en-US" w:eastAsia="zh-CN"/>
        </w:rPr>
      </w:pPr>
    </w:p>
    <w:p>
      <w:pPr>
        <w:rPr>
          <w:rFonts w:hint="eastAsia" w:ascii="宋体" w:hAnsi="宋体" w:cs="宋体"/>
          <w:b/>
          <w:bCs/>
          <w:color w:val="auto"/>
          <w:sz w:val="24"/>
          <w:szCs w:val="24"/>
          <w:highlight w:val="none"/>
          <w:lang w:val="en-US" w:eastAsia="zh-CN"/>
        </w:rPr>
      </w:pPr>
    </w:p>
    <w:p>
      <w:pPr>
        <w:pStyle w:val="3"/>
        <w:rPr>
          <w:rFonts w:hint="eastAsia"/>
          <w:lang w:val="en-US" w:eastAsia="zh-CN"/>
        </w:rPr>
      </w:pPr>
    </w:p>
    <w:p>
      <w:pPr>
        <w:widowControl w:val="0"/>
        <w:adjustRightInd w:val="0"/>
        <w:spacing w:line="360" w:lineRule="exact"/>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 xml:space="preserve">3  </w:t>
      </w:r>
      <w:r>
        <w:rPr>
          <w:rFonts w:hint="eastAsia" w:ascii="宋体" w:hAnsi="宋体" w:eastAsia="宋体" w:cs="宋体"/>
          <w:b/>
          <w:bCs/>
          <w:color w:val="auto"/>
          <w:kern w:val="2"/>
          <w:sz w:val="24"/>
          <w:szCs w:val="24"/>
          <w:highlight w:val="none"/>
          <w:lang w:val="en-US" w:eastAsia="zh-CN" w:bidi="ar-SA"/>
        </w:rPr>
        <w:t>授权委托书（如有，实质性格式）</w:t>
      </w:r>
    </w:p>
    <w:p>
      <w:pPr>
        <w:widowControl w:val="0"/>
        <w:adjustRightInd w:val="0"/>
        <w:spacing w:line="360" w:lineRule="exact"/>
        <w:jc w:val="both"/>
        <w:textAlignment w:val="baseline"/>
        <w:rPr>
          <w:rFonts w:hint="eastAsia" w:ascii="宋体" w:hAnsi="宋体" w:eastAsia="宋体" w:cs="宋体"/>
          <w:b/>
          <w:bCs/>
          <w:color w:val="auto"/>
          <w:kern w:val="2"/>
          <w:sz w:val="21"/>
          <w:szCs w:val="21"/>
          <w:highlight w:val="none"/>
          <w:lang w:val="en-US" w:eastAsia="zh-CN" w:bidi="ar-SA"/>
        </w:rPr>
      </w:pPr>
    </w:p>
    <w:p>
      <w:pPr>
        <w:widowControl w:val="0"/>
        <w:adjustRightInd w:val="0"/>
        <w:spacing w:line="360" w:lineRule="exact"/>
        <w:jc w:val="both"/>
        <w:textAlignment w:val="baseline"/>
        <w:rPr>
          <w:rFonts w:hint="eastAsia" w:ascii="宋体" w:hAnsi="宋体" w:eastAsia="宋体" w:cs="宋体"/>
          <w:color w:val="auto"/>
          <w:kern w:val="2"/>
          <w:sz w:val="24"/>
          <w:szCs w:val="24"/>
          <w:highlight w:val="none"/>
          <w:lang w:val="en-US" w:eastAsia="zh-CN" w:bidi="ar-SA"/>
        </w:rPr>
      </w:pPr>
    </w:p>
    <w:p>
      <w:pPr>
        <w:widowControl w:val="0"/>
        <w:adjustRightInd w:val="0"/>
        <w:spacing w:line="360" w:lineRule="exact"/>
        <w:jc w:val="center"/>
        <w:textAlignment w:val="baseline"/>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授权委托书</w:t>
      </w:r>
    </w:p>
    <w:p>
      <w:pPr>
        <w:widowControl w:val="0"/>
        <w:ind w:left="1260"/>
        <w:jc w:val="both"/>
        <w:rPr>
          <w:rFonts w:hint="eastAsia" w:ascii="宋体" w:hAnsi="宋体" w:eastAsia="宋体" w:cs="宋体"/>
          <w:color w:val="auto"/>
          <w:kern w:val="2"/>
          <w:sz w:val="21"/>
          <w:highlight w:val="none"/>
          <w:lang w:val="en-US" w:eastAsia="zh-CN" w:bidi="ar-SA"/>
        </w:rPr>
      </w:pPr>
    </w:p>
    <w:p>
      <w:pPr>
        <w:adjustRightInd w:val="0"/>
        <w:snapToGrid w:val="0"/>
        <w:spacing w:line="480" w:lineRule="exact"/>
        <w:ind w:firstLine="451" w:firstLineChars="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本授权委托书声明：本人 </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的法定代表人，现授权委托</w:t>
      </w:r>
      <w:r>
        <w:rPr>
          <w:rFonts w:hint="eastAsia" w:ascii="宋体" w:hAnsi="宋体" w:eastAsia="宋体" w:cs="宋体"/>
          <w:color w:val="auto"/>
          <w:sz w:val="21"/>
          <w:szCs w:val="21"/>
          <w:highlight w:val="none"/>
          <w:u w:val="single"/>
        </w:rPr>
        <w:t xml:space="preserve">   （被授权人的姓名）    </w:t>
      </w:r>
      <w:r>
        <w:rPr>
          <w:rFonts w:hint="eastAsia" w:ascii="宋体" w:hAnsi="宋体" w:eastAsia="宋体" w:cs="宋体"/>
          <w:color w:val="auto"/>
          <w:sz w:val="21"/>
          <w:szCs w:val="21"/>
          <w:highlight w:val="none"/>
        </w:rPr>
        <w:t>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日起签字生效，特此声明。</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被授权人情况如下（必填）：</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480" w:lineRule="exact"/>
        <w:ind w:firstLine="397"/>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被授权人签字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360" w:lineRule="auto"/>
        <w:rPr>
          <w:rFonts w:hint="eastAsia" w:ascii="宋体" w:hAnsi="宋体" w:eastAsia="宋体" w:cs="宋体"/>
          <w:color w:val="auto"/>
          <w:sz w:val="21"/>
          <w:szCs w:val="21"/>
          <w:highlight w:val="none"/>
        </w:rPr>
      </w:pPr>
    </w:p>
    <w:p>
      <w:pPr>
        <w:spacing w:line="5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投标人：（加盖公章）</w:t>
      </w:r>
    </w:p>
    <w:p>
      <w:pPr>
        <w:spacing w:line="5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法定代表人签字、签章或印鉴：</w:t>
      </w:r>
    </w:p>
    <w:p>
      <w:pPr>
        <w:spacing w:line="560" w:lineRule="exact"/>
        <w:ind w:left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w:t>
      </w:r>
      <w:r>
        <w:rPr>
          <w:rFonts w:hint="eastAsia" w:ascii="宋体" w:hAnsi="宋体" w:eastAsia="宋体" w:cs="宋体"/>
          <w:color w:val="auto"/>
          <w:spacing w:val="-3"/>
          <w:sz w:val="21"/>
          <w:szCs w:val="21"/>
          <w:highlight w:val="none"/>
        </w:rPr>
        <w:t>有效期内的身份证正反面</w:t>
      </w:r>
      <w:r>
        <w:rPr>
          <w:rFonts w:hint="eastAsia" w:ascii="宋体" w:hAnsi="宋体" w:eastAsia="宋体" w:cs="宋体"/>
          <w:color w:val="auto"/>
          <w:sz w:val="21"/>
          <w:szCs w:val="21"/>
          <w:highlight w:val="none"/>
        </w:rPr>
        <w:t>复印件</w:t>
      </w:r>
      <w:r>
        <w:rPr>
          <w:rFonts w:hint="eastAsia" w:cs="宋体"/>
          <w:color w:val="auto"/>
          <w:spacing w:val="-3"/>
          <w:sz w:val="21"/>
          <w:szCs w:val="21"/>
          <w:highlight w:val="none"/>
          <w:lang w:val="en-US" w:eastAsia="zh-CN"/>
        </w:rPr>
        <w:t>或扫描件打印</w:t>
      </w:r>
      <w:r>
        <w:rPr>
          <w:rFonts w:hint="eastAsia" w:ascii="宋体" w:hAnsi="宋体" w:eastAsia="宋体" w:cs="宋体"/>
          <w:szCs w:val="21"/>
        </w:rPr>
        <w:t>（加盖骑缝公章）</w:t>
      </w:r>
      <w:r>
        <w:rPr>
          <w:rFonts w:hint="eastAsia" w:ascii="宋体" w:hAnsi="宋体" w:eastAsia="宋体" w:cs="宋体"/>
          <w:color w:val="auto"/>
          <w:sz w:val="21"/>
          <w:szCs w:val="21"/>
          <w:highlight w:val="none"/>
        </w:rPr>
        <w:t>：</w:t>
      </w:r>
    </w:p>
    <w:tbl>
      <w:tblPr>
        <w:tblStyle w:val="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9" w:hRule="atLeast"/>
        </w:trPr>
        <w:tc>
          <w:tcPr>
            <w:tcW w:w="4673"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p>
            <w:pPr>
              <w:tabs>
                <w:tab w:val="left" w:pos="558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正面</w:t>
            </w:r>
          </w:p>
          <w:p>
            <w:pPr>
              <w:tabs>
                <w:tab w:val="left" w:pos="5580"/>
              </w:tabs>
              <w:spacing w:line="360" w:lineRule="auto"/>
              <w:jc w:val="center"/>
              <w:rPr>
                <w:rFonts w:hint="eastAsia" w:ascii="宋体" w:hAnsi="宋体" w:eastAsia="宋体" w:cs="宋体"/>
                <w:color w:val="auto"/>
                <w:sz w:val="21"/>
                <w:szCs w:val="21"/>
                <w:highlight w:val="none"/>
              </w:rPr>
            </w:pPr>
          </w:p>
        </w:tc>
        <w:tc>
          <w:tcPr>
            <w:tcW w:w="4536" w:type="dxa"/>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p>
            <w:pPr>
              <w:tabs>
                <w:tab w:val="left" w:pos="558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反面</w:t>
            </w:r>
          </w:p>
          <w:p>
            <w:pPr>
              <w:tabs>
                <w:tab w:val="left" w:pos="5580"/>
              </w:tabs>
              <w:spacing w:line="360" w:lineRule="auto"/>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被授权人参加</w:t>
      </w:r>
      <w:r>
        <w:rPr>
          <w:rFonts w:hint="eastAsia" w:ascii="宋体" w:hAnsi="宋体" w:cs="宋体"/>
          <w:b w:val="0"/>
          <w:bCs w:val="0"/>
          <w:color w:val="auto"/>
          <w:sz w:val="21"/>
          <w:szCs w:val="21"/>
          <w:highlight w:val="none"/>
          <w:lang w:val="en-US" w:eastAsia="zh-CN"/>
        </w:rPr>
        <w:t>竞标</w:t>
      </w:r>
      <w:r>
        <w:rPr>
          <w:rFonts w:hint="eastAsia" w:ascii="宋体" w:hAnsi="宋体" w:eastAsia="宋体" w:cs="宋体"/>
          <w:b w:val="0"/>
          <w:bCs w:val="0"/>
          <w:color w:val="auto"/>
          <w:sz w:val="21"/>
          <w:szCs w:val="21"/>
          <w:highlight w:val="none"/>
        </w:rPr>
        <w:t>时，须携带并按要求提交授权委托书和本人身份证原件。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身份证复印件信息必须清晰可辨，如因清晰度不够引起的一切后果由</w:t>
      </w:r>
      <w:r>
        <w:rPr>
          <w:rFonts w:hint="eastAsia" w:ascii="宋体" w:hAnsi="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自行承担。</w:t>
      </w:r>
    </w:p>
    <w:p>
      <w:pPr>
        <w:widowControl/>
        <w:jc w:val="left"/>
        <w:rPr>
          <w:rFonts w:hint="eastAsia" w:ascii="宋体" w:hAnsi="宋体" w:eastAsia="宋体" w:cs="宋体"/>
          <w:color w:val="auto"/>
          <w:sz w:val="21"/>
          <w:szCs w:val="21"/>
          <w:highlight w:val="none"/>
        </w:rPr>
      </w:pPr>
    </w:p>
    <w:p>
      <w:pPr>
        <w:widowControl/>
        <w:jc w:val="left"/>
        <w:rPr>
          <w:rFonts w:hint="eastAsia" w:ascii="宋体" w:hAnsi="宋体" w:cs="宋体"/>
          <w:color w:val="auto"/>
          <w:sz w:val="24"/>
          <w:highlight w:val="none"/>
          <w:lang w:val="en-US" w:eastAsia="zh-CN"/>
        </w:rPr>
      </w:pPr>
    </w:p>
    <w:p>
      <w:pPr>
        <w:widowControl/>
        <w:jc w:val="left"/>
        <w:rPr>
          <w:rFonts w:hint="eastAsia" w:ascii="宋体" w:hAnsi="宋体" w:cs="宋体"/>
          <w:color w:val="auto"/>
          <w:sz w:val="24"/>
          <w:highlight w:val="none"/>
          <w:lang w:val="en-US" w:eastAsia="zh-CN"/>
        </w:rPr>
      </w:pPr>
    </w:p>
    <w:p>
      <w:pPr>
        <w:widowControl/>
        <w:jc w:val="left"/>
        <w:rPr>
          <w:rFonts w:hint="eastAsia" w:ascii="宋体" w:hAnsi="宋体" w:cs="宋体"/>
          <w:b/>
          <w:bCs/>
          <w:color w:val="auto"/>
          <w:sz w:val="24"/>
          <w:highlight w:val="none"/>
          <w:lang w:val="en-US" w:eastAsia="zh-CN"/>
        </w:rPr>
      </w:pPr>
    </w:p>
    <w:p>
      <w:pPr>
        <w:pStyle w:val="16"/>
        <w:rPr>
          <w:rFonts w:hint="eastAsia"/>
          <w:lang w:val="en-US" w:eastAsia="zh-CN"/>
        </w:rPr>
      </w:pPr>
    </w:p>
    <w:p>
      <w:pPr>
        <w:widowControl/>
        <w:jc w:val="left"/>
        <w:rPr>
          <w:rFonts w:hint="eastAsia" w:ascii="宋体" w:hAnsi="宋体" w:cs="宋体"/>
          <w:b/>
          <w:bCs/>
          <w:color w:val="auto"/>
          <w:sz w:val="24"/>
          <w:highlight w:val="none"/>
          <w:lang w:val="en-US" w:eastAsia="zh-CN"/>
        </w:rPr>
      </w:pPr>
    </w:p>
    <w:p>
      <w:pPr>
        <w:widowControl/>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 xml:space="preserve">4  </w:t>
      </w:r>
      <w:r>
        <w:rPr>
          <w:rFonts w:hint="eastAsia" w:ascii="宋体" w:hAnsi="宋体" w:eastAsia="宋体" w:cs="宋体"/>
          <w:b/>
          <w:bCs/>
          <w:color w:val="auto"/>
          <w:sz w:val="24"/>
          <w:highlight w:val="none"/>
        </w:rPr>
        <w:t>政府采购供应商信用承诺书</w:t>
      </w:r>
      <w:r>
        <w:rPr>
          <w:rFonts w:hint="eastAsia" w:ascii="宋体" w:hAnsi="宋体" w:eastAsia="宋体" w:cs="宋体"/>
          <w:b/>
          <w:bCs/>
          <w:color w:val="auto"/>
          <w:sz w:val="24"/>
          <w:szCs w:val="20"/>
          <w:highlight w:val="none"/>
        </w:rPr>
        <w:t>（实质性格式）</w:t>
      </w:r>
    </w:p>
    <w:p>
      <w:pPr>
        <w:spacing w:line="560" w:lineRule="exact"/>
        <w:ind w:firstLine="321" w:firstLineChars="100"/>
        <w:jc w:val="center"/>
        <w:rPr>
          <w:rFonts w:hint="eastAsia" w:ascii="宋体" w:hAnsi="宋体" w:eastAsia="宋体" w:cs="宋体"/>
          <w:b/>
          <w:color w:val="auto"/>
          <w:sz w:val="32"/>
          <w:szCs w:val="32"/>
          <w:highlight w:val="none"/>
        </w:rPr>
      </w:pPr>
    </w:p>
    <w:p>
      <w:pPr>
        <w:spacing w:line="560" w:lineRule="exact"/>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政府采购供应商信用承诺书</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为维护公开、公平、公正的政府采购市场秩序，树立诚实守信的供应商形象，本单位在参与政府采购活动中,自愿作出以下承诺：</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一、严格遵守国家法律、法规和规章，全面履行应尽的责任和义务，全面做到履约守信，具备《政府采购法》第二十二条第一款规定的条件。</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五、承诺本单位自觉接受行政管理部门、行业组织、社会公众、新闻舆论的监督。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六、承诺本单位自我约束、自我管理，重合同、守信用，不制假售假、商标侵权、虚假宣传、违约毁约、恶意逃债、偷税漏税、价格欺诈、垄断和不正当竞争，维护经营者、消费者的合法权益。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七、承诺本单位在信用中国（江苏）网站中无违法违规、较重或严重失信记录。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八、承诺本单位提出政府采购质疑和投诉坚持依法依规、诚实信用原则。</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九、根据政府采购相关法律法规的规定需要作出的其他承诺。 </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十、承诺本单位若违背承诺约定，经查实，愿意接受行业主管部门和信用管理部门相应的规定处罚，承担违约责任，并依法承担相应的法律责任。</w:t>
      </w:r>
    </w:p>
    <w:p>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十一、承诺本单位同意将以上承诺事项上网公示，违背承诺约定行为将作为失信信息，记录到常州市公共信用信息系统，并予以公开。</w:t>
      </w:r>
    </w:p>
    <w:p>
      <w:pPr>
        <w:pStyle w:val="27"/>
        <w:keepNext w:val="0"/>
        <w:keepLines w:val="0"/>
        <w:pageBreakBefore w:val="0"/>
        <w:widowControl w:val="0"/>
        <w:kinsoku/>
        <w:wordWrap/>
        <w:overflowPunct/>
        <w:topLinePunct w:val="0"/>
        <w:bidi w:val="0"/>
        <w:spacing w:line="360" w:lineRule="auto"/>
        <w:ind w:right="1050" w:rightChars="500" w:firstLine="2520" w:firstLineChars="1200"/>
        <w:jc w:val="both"/>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：____________</w:t>
      </w:r>
    </w:p>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spacing w:line="360" w:lineRule="auto"/>
        <w:outlineLvl w:val="2"/>
        <w:rPr>
          <w:rFonts w:hint="eastAsia" w:ascii="宋体" w:hAnsi="宋体" w:cs="宋体"/>
          <w:color w:val="auto"/>
          <w:sz w:val="24"/>
          <w:szCs w:val="20"/>
          <w:highlight w:val="none"/>
          <w:lang w:val="en-US" w:eastAsia="zh-CN"/>
        </w:rPr>
      </w:pPr>
      <w:bookmarkStart w:id="72" w:name="_Hlt520274407"/>
      <w:bookmarkEnd w:id="72"/>
      <w:bookmarkStart w:id="73" w:name="_Hlt520350918"/>
      <w:bookmarkEnd w:id="73"/>
      <w:bookmarkStart w:id="74" w:name="_Hlt520343392"/>
      <w:bookmarkEnd w:id="74"/>
      <w:bookmarkStart w:id="75" w:name="_Hlt520355504"/>
      <w:bookmarkEnd w:id="75"/>
      <w:bookmarkStart w:id="76" w:name="_Hlt520274121"/>
      <w:bookmarkEnd w:id="76"/>
      <w:bookmarkStart w:id="77" w:name="_Hlt520274393"/>
      <w:bookmarkEnd w:id="77"/>
      <w:bookmarkStart w:id="78" w:name="_Hlt520273711"/>
      <w:bookmarkEnd w:id="78"/>
      <w:bookmarkStart w:id="79" w:name="_Hlt520271212"/>
      <w:bookmarkEnd w:id="79"/>
      <w:bookmarkStart w:id="80" w:name="_Hlt520343000"/>
      <w:bookmarkEnd w:id="80"/>
      <w:bookmarkStart w:id="81" w:name="_Hlt520274065"/>
      <w:bookmarkEnd w:id="81"/>
      <w:bookmarkStart w:id="82" w:name="_Toc150774762"/>
      <w:bookmarkStart w:id="83" w:name="_Toc226965747"/>
      <w:bookmarkStart w:id="84" w:name="_Ref467988705"/>
      <w:bookmarkStart w:id="85" w:name="_Toc226309801"/>
      <w:bookmarkStart w:id="86" w:name="_Toc520356218"/>
      <w:bookmarkStart w:id="87" w:name="_Toc150480795"/>
      <w:bookmarkStart w:id="88" w:name="_Toc305158899"/>
      <w:bookmarkStart w:id="89" w:name="_Toc142311059"/>
      <w:bookmarkStart w:id="90" w:name="_Toc226965830"/>
      <w:bookmarkStart w:id="91" w:name="_Toc265228395"/>
      <w:bookmarkStart w:id="92" w:name="_Toc480942350"/>
      <w:bookmarkStart w:id="93" w:name="_Toc226337253"/>
      <w:bookmarkStart w:id="94" w:name="_Toc195842922"/>
      <w:bookmarkStart w:id="95" w:name="_Toc305158825"/>
      <w:bookmarkStart w:id="96" w:name="_Toc127151557"/>
      <w:bookmarkStart w:id="97" w:name="_Toc264969247"/>
    </w:p>
    <w:p>
      <w:pPr>
        <w:spacing w:line="360" w:lineRule="auto"/>
        <w:outlineLvl w:val="2"/>
        <w:rPr>
          <w:rFonts w:hint="eastAsia" w:ascii="宋体" w:hAnsi="宋体" w:cs="宋体"/>
          <w:b/>
          <w:bCs/>
          <w:color w:val="auto"/>
          <w:sz w:val="24"/>
          <w:szCs w:val="20"/>
          <w:highlight w:val="none"/>
          <w:lang w:val="en-US" w:eastAsia="zh-CN"/>
        </w:rPr>
      </w:pPr>
    </w:p>
    <w:p>
      <w:pPr>
        <w:spacing w:line="360" w:lineRule="auto"/>
        <w:outlineLvl w:val="2"/>
        <w:rPr>
          <w:rFonts w:hint="eastAsia" w:ascii="宋体" w:hAnsi="宋体" w:cs="宋体"/>
          <w:b/>
          <w:bCs/>
          <w:color w:val="auto"/>
          <w:sz w:val="24"/>
          <w:szCs w:val="20"/>
          <w:highlight w:val="none"/>
          <w:lang w:val="en-US" w:eastAsia="zh-CN"/>
        </w:rPr>
      </w:pPr>
    </w:p>
    <w:p>
      <w:pPr>
        <w:spacing w:line="360" w:lineRule="auto"/>
        <w:outlineLvl w:val="2"/>
        <w:rPr>
          <w:rFonts w:hint="eastAsia" w:ascii="宋体" w:hAnsi="宋体" w:cs="宋体"/>
          <w:b/>
          <w:bCs/>
          <w:color w:val="auto"/>
          <w:sz w:val="24"/>
          <w:szCs w:val="20"/>
          <w:highlight w:val="none"/>
          <w:lang w:val="en-US" w:eastAsia="zh-CN"/>
        </w:rPr>
      </w:pPr>
    </w:p>
    <w:p>
      <w:pPr>
        <w:pStyle w:val="3"/>
        <w:rPr>
          <w:rFonts w:hint="eastAsia" w:ascii="宋体" w:hAnsi="宋体" w:cs="宋体"/>
          <w:b/>
          <w:bCs/>
          <w:color w:val="auto"/>
          <w:sz w:val="24"/>
          <w:szCs w:val="20"/>
          <w:highlight w:val="none"/>
          <w:lang w:val="en-US" w:eastAsia="zh-CN"/>
        </w:rPr>
      </w:pPr>
    </w:p>
    <w:p>
      <w:pPr>
        <w:pStyle w:val="16"/>
        <w:ind w:left="0" w:leftChars="0" w:firstLine="0" w:firstLineChars="0"/>
        <w:rPr>
          <w:rFonts w:hint="eastAsia"/>
          <w:lang w:val="en-US" w:eastAsia="zh-CN"/>
        </w:rPr>
      </w:pPr>
    </w:p>
    <w:p>
      <w:pPr>
        <w:spacing w:before="75" w:line="226" w:lineRule="auto"/>
        <w:outlineLvl w:val="1"/>
        <w:rPr>
          <w:rFonts w:ascii="宋体" w:hAnsi="宋体" w:eastAsia="宋体" w:cs="宋体"/>
          <w:b/>
          <w:bCs/>
          <w:sz w:val="24"/>
          <w:szCs w:val="24"/>
        </w:rPr>
      </w:pPr>
      <w:r>
        <w:rPr>
          <w:rFonts w:hint="eastAsia" w:ascii="宋体" w:hAnsi="宋体" w:cs="宋体"/>
          <w:b/>
          <w:bCs/>
          <w:color w:val="auto"/>
          <w:sz w:val="24"/>
          <w:szCs w:val="20"/>
          <w:highlight w:val="none"/>
          <w:lang w:val="en-US" w:eastAsia="zh-CN"/>
        </w:rPr>
        <w:t xml:space="preserve">5 </w:t>
      </w:r>
      <w:r>
        <w:rPr>
          <w:rFonts w:hint="eastAsia" w:ascii="宋体" w:hAnsi="宋体" w:cs="宋体"/>
          <w:b/>
          <w:bCs/>
          <w:color w:val="auto"/>
          <w:sz w:val="28"/>
          <w:szCs w:val="21"/>
          <w:highlight w:val="none"/>
          <w:lang w:val="en-US" w:eastAsia="zh-CN"/>
        </w:rPr>
        <w:t xml:space="preserve">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宋体" w:hAnsi="宋体" w:eastAsia="宋体" w:cs="宋体"/>
          <w:b/>
          <w:bCs/>
          <w:spacing w:val="6"/>
          <w:sz w:val="24"/>
          <w:szCs w:val="24"/>
        </w:rPr>
        <w:t>报价一览表</w:t>
      </w: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报价一览表</w:t>
      </w:r>
    </w:p>
    <w:p>
      <w:pPr>
        <w:spacing w:line="287" w:lineRule="auto"/>
        <w:rPr>
          <w:rFonts w:ascii="宋体" w:hAnsi="宋体" w:eastAsia="宋体" w:cs="宋体"/>
        </w:rPr>
      </w:pPr>
    </w:p>
    <w:p>
      <w:pPr>
        <w:spacing w:before="75" w:line="323" w:lineRule="exact"/>
        <w:ind w:left="253"/>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/包号：____________________项目名称：_______________________</w:t>
      </w:r>
    </w:p>
    <w:p>
      <w:pPr>
        <w:spacing w:line="153" w:lineRule="exact"/>
        <w:rPr>
          <w:rFonts w:ascii="宋体" w:hAnsi="宋体" w:eastAsia="宋体" w:cs="宋体"/>
        </w:rPr>
      </w:pPr>
    </w:p>
    <w:tbl>
      <w:tblPr>
        <w:tblStyle w:val="39"/>
        <w:tblW w:w="8176"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序号</w:t>
            </w:r>
          </w:p>
        </w:tc>
        <w:tc>
          <w:tcPr>
            <w:tcW w:w="3202"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供应商名称</w:t>
            </w:r>
          </w:p>
        </w:tc>
        <w:tc>
          <w:tcPr>
            <w:tcW w:w="4160" w:type="dxa"/>
            <w:gridSpan w:val="2"/>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报价（单位：人民币）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3202"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202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大写</w:t>
            </w:r>
          </w:p>
        </w:tc>
        <w:tc>
          <w:tcPr>
            <w:tcW w:w="213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宋体" w:hAnsi="宋体" w:eastAsia="宋体" w:cs="宋体"/>
              </w:rPr>
            </w:pPr>
          </w:p>
        </w:tc>
        <w:tc>
          <w:tcPr>
            <w:tcW w:w="3202" w:type="dxa"/>
          </w:tcPr>
          <w:p>
            <w:pPr>
              <w:rPr>
                <w:rFonts w:ascii="宋体" w:hAnsi="宋体" w:eastAsia="宋体" w:cs="宋体"/>
              </w:rPr>
            </w:pPr>
          </w:p>
        </w:tc>
        <w:tc>
          <w:tcPr>
            <w:tcW w:w="2025" w:type="dxa"/>
          </w:tcPr>
          <w:p>
            <w:pPr>
              <w:rPr>
                <w:rFonts w:ascii="宋体" w:hAnsi="宋体" w:eastAsia="宋体" w:cs="宋体"/>
              </w:rPr>
            </w:pPr>
          </w:p>
        </w:tc>
        <w:tc>
          <w:tcPr>
            <w:tcW w:w="2135"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76" w:type="dxa"/>
            <w:gridSpan w:val="4"/>
          </w:tcPr>
          <w:p>
            <w:pPr>
              <w:jc w:val="center"/>
            </w:pPr>
            <w:r>
              <w:rPr>
                <w:rFonts w:hint="eastAsia" w:ascii="宋体" w:hAnsi="宋体"/>
              </w:rPr>
              <w:t>本报价包括所提供服务的人工费场地费等一切费用和采购文件所要求的相关服务等全部内容，仅指财政资金。</w:t>
            </w:r>
          </w:p>
        </w:tc>
      </w:tr>
    </w:tbl>
    <w:p>
      <w:pPr>
        <w:spacing w:before="310" w:line="228" w:lineRule="auto"/>
        <w:ind w:left="9"/>
        <w:rPr>
          <w:rFonts w:ascii="宋体" w:hAnsi="宋体" w:eastAsia="宋体" w:cs="宋体"/>
        </w:rPr>
      </w:pPr>
      <w:r>
        <w:rPr>
          <w:rFonts w:hint="eastAsia" w:ascii="宋体" w:hAnsi="宋体" w:eastAsia="宋体" w:cs="宋体"/>
          <w:spacing w:val="9"/>
          <w:sz w:val="23"/>
          <w:szCs w:val="23"/>
        </w:rPr>
        <w:t>注：1.此表中，每包的报价应和《分项报价表》中的总价相一致</w:t>
      </w:r>
      <w:r>
        <w:rPr>
          <w:rFonts w:hint="eastAsia" w:ascii="宋体" w:hAnsi="宋体" w:eastAsia="宋体" w:cs="宋体"/>
          <w:spacing w:val="7"/>
          <w:sz w:val="23"/>
          <w:szCs w:val="23"/>
        </w:rPr>
        <w:t>。</w:t>
      </w:r>
    </w:p>
    <w:p>
      <w:pPr>
        <w:spacing w:line="284" w:lineRule="auto"/>
        <w:ind w:firstLine="420" w:firstLineChars="200"/>
        <w:rPr>
          <w:rFonts w:ascii="宋体" w:hAnsi="宋体" w:eastAsia="宋体" w:cs="宋体"/>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本项目投标价不得高于招标控制价，投标总价和单价均不得超过控制价的总价和单价。</w:t>
      </w:r>
    </w:p>
    <w:p>
      <w:pPr>
        <w:spacing w:line="284" w:lineRule="auto"/>
        <w:rPr>
          <w:rFonts w:ascii="宋体" w:hAnsi="宋体" w:eastAsia="宋体" w:cs="宋体"/>
        </w:rPr>
      </w:pPr>
    </w:p>
    <w:p>
      <w:pPr>
        <w:spacing w:before="74" w:line="492" w:lineRule="exact"/>
        <w:ind w:left="9"/>
        <w:rPr>
          <w:rFonts w:ascii="宋体" w:hAnsi="宋体" w:eastAsia="宋体" w:cs="宋体"/>
          <w:sz w:val="23"/>
          <w:szCs w:val="23"/>
        </w:rPr>
      </w:pPr>
      <w:r>
        <w:rPr>
          <w:rFonts w:hint="eastAsia" w:ascii="宋体" w:hAnsi="宋体" w:eastAsia="宋体" w:cs="宋体"/>
          <w:spacing w:val="12"/>
          <w:position w:val="20"/>
          <w:sz w:val="23"/>
          <w:szCs w:val="23"/>
        </w:rPr>
        <w:t>供应</w:t>
      </w:r>
      <w:r>
        <w:rPr>
          <w:rFonts w:hint="eastAsia" w:ascii="宋体" w:hAnsi="宋体" w:eastAsia="宋体" w:cs="宋体"/>
          <w:spacing w:val="10"/>
          <w:position w:val="20"/>
          <w:sz w:val="23"/>
          <w:szCs w:val="23"/>
        </w:rPr>
        <w:t>商</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5" w:type="default"/>
          <w:pgSz w:w="11907" w:h="16840"/>
          <w:pgMar w:top="1118" w:right="1133" w:bottom="1290" w:left="1701" w:header="567" w:footer="1073" w:gutter="0"/>
          <w:cols w:space="720" w:num="1"/>
        </w:sectPr>
      </w:pPr>
    </w:p>
    <w:p>
      <w:pPr>
        <w:widowControl/>
        <w:jc w:val="left"/>
        <w:rPr>
          <w:rFonts w:hint="eastAsia" w:ascii="宋体" w:hAnsi="宋体" w:eastAsia="宋体" w:cs="宋体"/>
          <w:b/>
          <w:bCs/>
          <w:color w:val="auto"/>
          <w:sz w:val="24"/>
          <w:szCs w:val="20"/>
          <w:highlight w:val="none"/>
        </w:rPr>
      </w:pPr>
      <w:bookmarkStart w:id="98" w:name="_Toc127151558"/>
      <w:bookmarkStart w:id="99" w:name="_Toc150480796"/>
      <w:bookmarkStart w:id="100" w:name="_Toc305158827"/>
      <w:bookmarkStart w:id="101" w:name="_Toc265228397"/>
      <w:bookmarkStart w:id="102" w:name="_Toc226337255"/>
      <w:bookmarkStart w:id="103" w:name="_Toc305158901"/>
      <w:bookmarkStart w:id="104" w:name="_Toc142311060"/>
      <w:bookmarkStart w:id="105" w:name="_Toc264969249"/>
      <w:bookmarkStart w:id="106" w:name="_Toc195842924"/>
      <w:bookmarkStart w:id="107" w:name="_Toc150774763"/>
      <w:bookmarkStart w:id="108" w:name="_Toc226309803"/>
      <w:bookmarkStart w:id="109" w:name="_Toc226965832"/>
      <w:bookmarkStart w:id="110" w:name="_Toc226965749"/>
      <w:r>
        <w:rPr>
          <w:rFonts w:hint="eastAsia" w:ascii="宋体" w:hAnsi="宋体" w:cs="宋体"/>
          <w:b/>
          <w:bCs/>
          <w:color w:val="auto"/>
          <w:sz w:val="24"/>
          <w:szCs w:val="20"/>
          <w:highlight w:val="none"/>
          <w:lang w:val="en-US" w:eastAsia="zh-CN"/>
        </w:rPr>
        <w:t xml:space="preserve">6  </w:t>
      </w:r>
      <w:r>
        <w:rPr>
          <w:rFonts w:hint="eastAsia" w:ascii="宋体" w:hAnsi="宋体" w:eastAsia="宋体" w:cs="宋体"/>
          <w:b/>
          <w:bCs/>
          <w:color w:val="auto"/>
          <w:sz w:val="24"/>
          <w:szCs w:val="20"/>
          <w:highlight w:val="none"/>
        </w:rPr>
        <w:t>投标分项报价表</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b/>
          <w:bCs/>
          <w:color w:val="auto"/>
          <w:sz w:val="24"/>
          <w:szCs w:val="20"/>
          <w:highlight w:val="none"/>
        </w:rPr>
        <w:t>（实质性格式）</w:t>
      </w:r>
    </w:p>
    <w:p>
      <w:pPr>
        <w:spacing w:line="360" w:lineRule="exact"/>
        <w:jc w:val="center"/>
        <w:rPr>
          <w:rFonts w:hint="eastAsia" w:ascii="宋体" w:hAnsi="宋体" w:eastAsia="宋体" w:cs="宋体"/>
          <w:color w:val="auto"/>
          <w:sz w:val="36"/>
          <w:szCs w:val="36"/>
          <w:highlight w:val="none"/>
        </w:rPr>
      </w:pPr>
    </w:p>
    <w:p>
      <w:pPr>
        <w:pStyle w:val="23"/>
        <w:rPr>
          <w:rFonts w:hint="eastAsia"/>
          <w:color w:val="auto"/>
          <w:sz w:val="28"/>
          <w:szCs w:val="28"/>
          <w:highlight w:val="none"/>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分项报价</w:t>
      </w:r>
    </w:p>
    <w:p>
      <w:pPr>
        <w:spacing w:before="241" w:line="322" w:lineRule="exact"/>
        <w:ind w:left="13"/>
        <w:rPr>
          <w:rFonts w:ascii="宋体" w:hAnsi="宋体" w:eastAsia="宋体" w:cs="宋体"/>
          <w:position w:val="3"/>
          <w:sz w:val="23"/>
          <w:szCs w:val="23"/>
        </w:rPr>
      </w:pPr>
      <w:r>
        <w:rPr>
          <w:rFonts w:hint="eastAsia" w:ascii="宋体" w:hAnsi="宋体" w:eastAsia="宋体" w:cs="宋体"/>
          <w:spacing w:val="7"/>
          <w:position w:val="3"/>
          <w:sz w:val="23"/>
          <w:szCs w:val="23"/>
        </w:rPr>
        <w:t>项目编号：___________  项目名称：__________报价单位：人民</w:t>
      </w:r>
      <w:r>
        <w:rPr>
          <w:rFonts w:hint="eastAsia" w:ascii="宋体" w:hAnsi="宋体" w:eastAsia="宋体" w:cs="宋体"/>
          <w:spacing w:val="6"/>
          <w:position w:val="3"/>
          <w:sz w:val="23"/>
          <w:szCs w:val="23"/>
        </w:rPr>
        <w:t>币</w:t>
      </w:r>
      <w:r>
        <w:rPr>
          <w:rFonts w:hint="eastAsia" w:ascii="宋体" w:hAnsi="宋体" w:eastAsia="宋体" w:cs="宋体"/>
          <w:position w:val="3"/>
          <w:sz w:val="23"/>
          <w:szCs w:val="23"/>
        </w:rPr>
        <w:t>元</w:t>
      </w:r>
    </w:p>
    <w:p>
      <w:pPr>
        <w:pStyle w:val="3"/>
      </w:pP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r>
              <w:rPr>
                <w:rFonts w:hint="eastAsia" w:ascii="宋体" w:hAnsi="宋体"/>
                <w:sz w:val="21"/>
                <w:szCs w:val="21"/>
              </w:rPr>
              <w:t>序号</w:t>
            </w:r>
          </w:p>
        </w:tc>
        <w:tc>
          <w:tcPr>
            <w:tcW w:w="3119" w:type="dxa"/>
            <w:vAlign w:val="center"/>
          </w:tcPr>
          <w:p>
            <w:pPr>
              <w:pStyle w:val="11"/>
              <w:jc w:val="center"/>
              <w:rPr>
                <w:rFonts w:ascii="宋体"/>
                <w:sz w:val="21"/>
                <w:szCs w:val="21"/>
              </w:rPr>
            </w:pPr>
            <w:r>
              <w:rPr>
                <w:rFonts w:hint="eastAsia" w:ascii="宋体" w:hAnsi="宋体"/>
                <w:sz w:val="21"/>
                <w:szCs w:val="21"/>
              </w:rPr>
              <w:t>费用名目</w:t>
            </w:r>
          </w:p>
        </w:tc>
        <w:tc>
          <w:tcPr>
            <w:tcW w:w="2409" w:type="dxa"/>
            <w:vAlign w:val="center"/>
          </w:tcPr>
          <w:p>
            <w:pPr>
              <w:pStyle w:val="11"/>
              <w:jc w:val="center"/>
              <w:rPr>
                <w:rFonts w:ascii="宋体"/>
                <w:sz w:val="21"/>
                <w:szCs w:val="21"/>
              </w:rPr>
            </w:pPr>
            <w:r>
              <w:rPr>
                <w:rFonts w:hint="eastAsia" w:ascii="宋体" w:hAnsi="宋体"/>
                <w:sz w:val="21"/>
                <w:szCs w:val="21"/>
              </w:rPr>
              <w:t>费用</w:t>
            </w:r>
          </w:p>
        </w:tc>
        <w:tc>
          <w:tcPr>
            <w:tcW w:w="2127" w:type="dxa"/>
            <w:vAlign w:val="center"/>
          </w:tcPr>
          <w:p>
            <w:pPr>
              <w:pStyle w:val="11"/>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r>
              <w:rPr>
                <w:rFonts w:ascii="宋体" w:hAnsi="宋体"/>
                <w:sz w:val="21"/>
                <w:szCs w:val="21"/>
              </w:rPr>
              <w:t>1</w:t>
            </w:r>
          </w:p>
        </w:tc>
        <w:tc>
          <w:tcPr>
            <w:tcW w:w="3119" w:type="dxa"/>
            <w:vAlign w:val="center"/>
          </w:tcPr>
          <w:p>
            <w:pPr>
              <w:keepNext w:val="0"/>
              <w:keepLines w:val="0"/>
              <w:widowControl/>
              <w:suppressLineNumbers w:val="0"/>
              <w:jc w:val="center"/>
              <w:textAlignment w:val="center"/>
              <w:rPr>
                <w:rFonts w:ascii="宋体"/>
                <w:sz w:val="21"/>
                <w:szCs w:val="21"/>
              </w:rPr>
            </w:pPr>
            <w:r>
              <w:rPr>
                <w:rFonts w:hint="eastAsia" w:ascii="宋体" w:hAnsi="宋体" w:eastAsia="宋体" w:cs="宋体"/>
                <w:i w:val="0"/>
                <w:iCs w:val="0"/>
                <w:color w:val="000000"/>
                <w:kern w:val="0"/>
                <w:sz w:val="22"/>
                <w:szCs w:val="22"/>
                <w:u w:val="none"/>
                <w:lang w:val="en-US" w:eastAsia="zh-CN" w:bidi="ar"/>
              </w:rPr>
              <w:t>2023年大运河小铁人三项系列赛（常州站）</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r>
              <w:rPr>
                <w:rFonts w:ascii="宋体" w:hAnsi="宋体"/>
                <w:sz w:val="21"/>
                <w:szCs w:val="21"/>
              </w:rPr>
              <w:t>2</w:t>
            </w:r>
          </w:p>
        </w:tc>
        <w:tc>
          <w:tcPr>
            <w:tcW w:w="3119" w:type="dxa"/>
            <w:vAlign w:val="center"/>
          </w:tcPr>
          <w:p>
            <w:pPr>
              <w:keepNext w:val="0"/>
              <w:keepLines w:val="0"/>
              <w:widowControl/>
              <w:suppressLineNumbers w:val="0"/>
              <w:jc w:val="center"/>
              <w:textAlignment w:val="center"/>
              <w:rPr>
                <w:rFonts w:ascii="宋体"/>
                <w:sz w:val="21"/>
                <w:szCs w:val="21"/>
              </w:rPr>
            </w:pPr>
            <w:r>
              <w:rPr>
                <w:rFonts w:hint="eastAsia" w:ascii="宋体" w:hAnsi="宋体" w:eastAsia="宋体" w:cs="宋体"/>
                <w:i w:val="0"/>
                <w:iCs w:val="0"/>
                <w:color w:val="000000"/>
                <w:kern w:val="0"/>
                <w:sz w:val="22"/>
                <w:szCs w:val="22"/>
                <w:u w:val="none"/>
                <w:lang w:val="en-US" w:eastAsia="zh-CN" w:bidi="ar"/>
              </w:rPr>
              <w:t>2023年江苏省青少年体适能暨快乐体操（体能闯关、跑酷）锦标赛</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r>
              <w:rPr>
                <w:rFonts w:ascii="宋体" w:hAnsi="宋体"/>
                <w:sz w:val="21"/>
                <w:szCs w:val="21"/>
              </w:rPr>
              <w:t>3</w:t>
            </w:r>
          </w:p>
        </w:tc>
        <w:tc>
          <w:tcPr>
            <w:tcW w:w="3119" w:type="dxa"/>
            <w:vAlign w:val="center"/>
          </w:tcPr>
          <w:p>
            <w:pPr>
              <w:keepNext w:val="0"/>
              <w:keepLines w:val="0"/>
              <w:widowControl/>
              <w:suppressLineNumbers w:val="0"/>
              <w:jc w:val="center"/>
              <w:textAlignment w:val="center"/>
              <w:rPr>
                <w:rFonts w:ascii="宋体"/>
                <w:sz w:val="21"/>
                <w:szCs w:val="21"/>
              </w:rPr>
            </w:pPr>
            <w:r>
              <w:rPr>
                <w:rFonts w:hint="eastAsia" w:ascii="宋体" w:hAnsi="宋体" w:eastAsia="宋体" w:cs="宋体"/>
                <w:i w:val="0"/>
                <w:iCs w:val="0"/>
                <w:color w:val="000000"/>
                <w:kern w:val="0"/>
                <w:sz w:val="22"/>
                <w:szCs w:val="22"/>
                <w:u w:val="none"/>
                <w:lang w:val="en-US" w:eastAsia="zh-CN" w:bidi="ar"/>
              </w:rPr>
              <w:t>2023年江苏省青少年艺术体操锦标赛</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ascii="宋体"/>
                <w:sz w:val="21"/>
                <w:szCs w:val="21"/>
              </w:rPr>
            </w:pPr>
            <w:r>
              <w:rPr>
                <w:rFonts w:ascii="宋体" w:hAnsi="宋体"/>
                <w:sz w:val="21"/>
                <w:szCs w:val="21"/>
              </w:rPr>
              <w:t>4</w:t>
            </w:r>
          </w:p>
        </w:tc>
        <w:tc>
          <w:tcPr>
            <w:tcW w:w="3119" w:type="dxa"/>
            <w:vAlign w:val="center"/>
          </w:tcPr>
          <w:p>
            <w:pPr>
              <w:keepNext w:val="0"/>
              <w:keepLines w:val="0"/>
              <w:widowControl/>
              <w:suppressLineNumbers w:val="0"/>
              <w:jc w:val="center"/>
              <w:textAlignment w:val="center"/>
              <w:rPr>
                <w:rFonts w:ascii="宋体"/>
                <w:sz w:val="21"/>
                <w:szCs w:val="21"/>
              </w:rPr>
            </w:pPr>
            <w:r>
              <w:rPr>
                <w:rFonts w:hint="eastAsia" w:ascii="宋体" w:hAnsi="宋体" w:eastAsia="宋体" w:cs="宋体"/>
                <w:i w:val="0"/>
                <w:iCs w:val="0"/>
                <w:color w:val="000000"/>
                <w:kern w:val="0"/>
                <w:sz w:val="22"/>
                <w:szCs w:val="22"/>
                <w:u w:val="none"/>
                <w:lang w:val="en-US" w:eastAsia="zh-CN" w:bidi="ar"/>
              </w:rPr>
              <w:t>2023年江苏省青少年体操锦标赛</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eastAsia" w:ascii="宋体" w:eastAsia="宋体"/>
                <w:sz w:val="21"/>
                <w:szCs w:val="21"/>
                <w:lang w:val="en-US" w:eastAsia="zh-CN"/>
              </w:rPr>
            </w:pPr>
            <w:r>
              <w:rPr>
                <w:rFonts w:hint="eastAsia" w:ascii="宋体"/>
                <w:sz w:val="21"/>
                <w:szCs w:val="21"/>
                <w:lang w:val="en-US" w:eastAsia="zh-CN"/>
              </w:rPr>
              <w:t>5</w:t>
            </w:r>
          </w:p>
        </w:tc>
        <w:tc>
          <w:tcPr>
            <w:tcW w:w="3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2023年江苏省青少年田径锦标赛</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17" w:type="dxa"/>
            <w:vAlign w:val="center"/>
          </w:tcPr>
          <w:p>
            <w:pPr>
              <w:pStyle w:val="11"/>
              <w:jc w:val="center"/>
              <w:rPr>
                <w:rFonts w:hint="eastAsia" w:ascii="宋体" w:eastAsia="宋体"/>
                <w:sz w:val="21"/>
                <w:szCs w:val="21"/>
                <w:lang w:val="en-US" w:eastAsia="zh-CN"/>
              </w:rPr>
            </w:pPr>
            <w:r>
              <w:rPr>
                <w:rFonts w:hint="eastAsia" w:ascii="宋体"/>
                <w:sz w:val="21"/>
                <w:szCs w:val="21"/>
                <w:lang w:val="en-US" w:eastAsia="zh-CN"/>
              </w:rPr>
              <w:t>6</w:t>
            </w:r>
          </w:p>
        </w:tc>
        <w:tc>
          <w:tcPr>
            <w:tcW w:w="3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2023年江苏省青少年击剑俱乐部联赛分站赛（常州站）</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eastAsia" w:ascii="宋体" w:eastAsia="宋体"/>
                <w:sz w:val="21"/>
                <w:szCs w:val="21"/>
                <w:lang w:val="en-US" w:eastAsia="zh-CN"/>
              </w:rPr>
            </w:pPr>
            <w:r>
              <w:rPr>
                <w:rFonts w:hint="eastAsia" w:ascii="宋体"/>
                <w:sz w:val="21"/>
                <w:szCs w:val="21"/>
                <w:lang w:val="en-US" w:eastAsia="zh-CN"/>
              </w:rPr>
              <w:t>7</w:t>
            </w:r>
          </w:p>
        </w:tc>
        <w:tc>
          <w:tcPr>
            <w:tcW w:w="3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2023年江苏省青少年击剑俱乐部联赛分站赛（常州新北站）</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default" w:ascii="宋体"/>
                <w:sz w:val="21"/>
                <w:szCs w:val="21"/>
                <w:lang w:val="en-US" w:eastAsia="zh-CN"/>
              </w:rPr>
            </w:pPr>
            <w:r>
              <w:rPr>
                <w:rFonts w:hint="eastAsia" w:ascii="宋体"/>
                <w:sz w:val="21"/>
                <w:szCs w:val="21"/>
                <w:lang w:val="en-US" w:eastAsia="zh-CN"/>
              </w:rPr>
              <w:t>8</w:t>
            </w:r>
          </w:p>
        </w:tc>
        <w:tc>
          <w:tcPr>
            <w:tcW w:w="3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江苏省青少年（15-16岁组）篮球锦标赛</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default" w:ascii="宋体"/>
                <w:sz w:val="21"/>
                <w:szCs w:val="21"/>
                <w:lang w:val="en-US" w:eastAsia="zh-CN"/>
              </w:rPr>
            </w:pPr>
            <w:r>
              <w:rPr>
                <w:rFonts w:hint="eastAsia" w:ascii="宋体"/>
                <w:sz w:val="21"/>
                <w:szCs w:val="21"/>
                <w:lang w:val="en-US" w:eastAsia="zh-CN"/>
              </w:rPr>
              <w:t>9</w:t>
            </w:r>
          </w:p>
        </w:tc>
        <w:tc>
          <w:tcPr>
            <w:tcW w:w="3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江苏省青少年自行车（山地、公路）锦标赛</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11"/>
              <w:jc w:val="center"/>
              <w:rPr>
                <w:rFonts w:hint="default" w:ascii="宋体"/>
                <w:sz w:val="21"/>
                <w:szCs w:val="21"/>
                <w:lang w:val="en-US" w:eastAsia="zh-CN"/>
              </w:rPr>
            </w:pPr>
            <w:r>
              <w:rPr>
                <w:rFonts w:hint="eastAsia" w:ascii="宋体"/>
                <w:sz w:val="21"/>
                <w:szCs w:val="21"/>
                <w:lang w:val="en-US" w:eastAsia="zh-CN"/>
              </w:rPr>
              <w:t>10</w:t>
            </w:r>
          </w:p>
        </w:tc>
        <w:tc>
          <w:tcPr>
            <w:tcW w:w="3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江苏省青少年自行车（公路）冠军赛</w:t>
            </w:r>
          </w:p>
        </w:tc>
        <w:tc>
          <w:tcPr>
            <w:tcW w:w="2409" w:type="dxa"/>
            <w:vAlign w:val="center"/>
          </w:tcPr>
          <w:p>
            <w:pPr>
              <w:pStyle w:val="11"/>
              <w:jc w:val="center"/>
              <w:rPr>
                <w:rFonts w:ascii="宋体"/>
                <w:sz w:val="21"/>
                <w:szCs w:val="21"/>
              </w:rPr>
            </w:pPr>
          </w:p>
        </w:tc>
        <w:tc>
          <w:tcPr>
            <w:tcW w:w="2127" w:type="dxa"/>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4"/>
            <w:vAlign w:val="center"/>
          </w:tcPr>
          <w:p>
            <w:pPr>
              <w:spacing w:line="360" w:lineRule="auto"/>
              <w:contextualSpacing/>
              <w:rPr>
                <w:rFonts w:ascii="宋体"/>
                <w:sz w:val="21"/>
                <w:szCs w:val="21"/>
              </w:rPr>
            </w:pPr>
            <w:r>
              <w:rPr>
                <w:rFonts w:hint="eastAsia" w:ascii="宋体" w:hAnsi="宋体" w:cs="宋体"/>
                <w:b w:val="0"/>
                <w:bCs/>
                <w:color w:val="auto"/>
                <w:sz w:val="21"/>
                <w:szCs w:val="21"/>
                <w:highlight w:val="none"/>
                <w:lang w:val="en-US" w:eastAsia="zh-CN"/>
              </w:rPr>
              <w:t>注：</w:t>
            </w:r>
            <w:r>
              <w:rPr>
                <w:rFonts w:hint="eastAsia" w:ascii="宋体" w:hAnsi="宋体" w:eastAsia="宋体" w:cs="宋体"/>
                <w:b w:val="0"/>
                <w:bCs/>
                <w:color w:val="auto"/>
                <w:sz w:val="21"/>
                <w:szCs w:val="21"/>
                <w:highlight w:val="none"/>
                <w:lang w:val="en-US" w:eastAsia="zh-CN"/>
              </w:rPr>
              <w:t>本项目投标价不得高于招标控制价，投标总价和单价均不得超过控制价的总价和单价。</w:t>
            </w:r>
          </w:p>
        </w:tc>
      </w:tr>
    </w:tbl>
    <w:p>
      <w:pPr>
        <w:spacing w:line="253" w:lineRule="auto"/>
        <w:rPr>
          <w:rFonts w:ascii="宋体" w:hAnsi="宋体" w:eastAsia="宋体" w:cs="宋体"/>
        </w:rPr>
      </w:pPr>
    </w:p>
    <w:p>
      <w:pPr>
        <w:spacing w:line="254" w:lineRule="auto"/>
        <w:rPr>
          <w:rFonts w:ascii="宋体" w:hAnsi="宋体" w:eastAsia="宋体" w:cs="宋体"/>
        </w:rPr>
      </w:pPr>
    </w:p>
    <w:p>
      <w:pPr>
        <w:spacing w:before="75" w:line="227" w:lineRule="auto"/>
        <w:ind w:left="9"/>
        <w:rPr>
          <w:rFonts w:ascii="宋体" w:hAnsi="宋体" w:eastAsia="宋体" w:cs="宋体"/>
          <w:sz w:val="23"/>
          <w:szCs w:val="23"/>
        </w:rPr>
      </w:pPr>
      <w:r>
        <w:rPr>
          <w:rFonts w:hint="eastAsia" w:ascii="宋体" w:hAnsi="宋体" w:eastAsia="宋体" w:cs="宋体"/>
          <w:spacing w:val="14"/>
          <w:sz w:val="23"/>
          <w:szCs w:val="23"/>
        </w:rPr>
        <w:t>注</w:t>
      </w:r>
      <w:r>
        <w:rPr>
          <w:rFonts w:hint="eastAsia" w:ascii="宋体" w:hAnsi="宋体" w:eastAsia="宋体" w:cs="宋体"/>
          <w:spacing w:val="10"/>
          <w:sz w:val="23"/>
          <w:szCs w:val="23"/>
        </w:rPr>
        <w:t>：</w:t>
      </w:r>
      <w:r>
        <w:rPr>
          <w:rFonts w:hint="eastAsia" w:ascii="宋体" w:hAnsi="宋体" w:eastAsia="宋体" w:cs="宋体"/>
          <w:spacing w:val="7"/>
          <w:sz w:val="23"/>
          <w:szCs w:val="23"/>
        </w:rPr>
        <w:t>1.</w:t>
      </w:r>
      <w:r>
        <w:rPr>
          <w:rFonts w:hint="eastAsia" w:ascii="宋体" w:hAnsi="宋体" w:eastAsia="宋体" w:cs="宋体"/>
          <w:spacing w:val="10"/>
          <w:sz w:val="23"/>
          <w:szCs w:val="23"/>
        </w:rPr>
        <w:t>本表行数可以按照项目分项情况增加。</w:t>
      </w:r>
      <w:r>
        <w:rPr>
          <w:rFonts w:hint="eastAsia" w:ascii="宋体" w:hAnsi="宋体" w:eastAsia="宋体" w:cs="宋体"/>
          <w:sz w:val="23"/>
          <w:szCs w:val="23"/>
        </w:rPr>
        <w:t xml:space="preserve"> </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 xml:space="preserve">    2.上述各项的服务内容如表格中填写不下的，可以逐项另页描述</w:t>
      </w:r>
    </w:p>
    <w:p>
      <w:pPr>
        <w:pStyle w:val="3"/>
      </w:pPr>
    </w:p>
    <w:p>
      <w:pPr>
        <w:spacing w:before="29" w:line="265" w:lineRule="auto"/>
        <w:ind w:right="1731"/>
        <w:rPr>
          <w:rFonts w:ascii="宋体" w:hAnsi="宋体" w:eastAsia="宋体" w:cs="宋体"/>
          <w:spacing w:val="8"/>
          <w:sz w:val="23"/>
          <w:szCs w:val="23"/>
        </w:rPr>
      </w:pP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供应商名称（公章）：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法定代表人或代理人（签字或盖章）：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日期：      年    月    日</w:t>
      </w:r>
    </w:p>
    <w:p>
      <w:pPr>
        <w:adjustRightInd w:val="0"/>
        <w:snapToGrid w:val="0"/>
        <w:spacing w:before="240" w:beforeLines="100" w:after="240" w:afterLines="100"/>
        <w:jc w:val="left"/>
        <w:rPr>
          <w:rFonts w:hint="eastAsia" w:ascii="宋体" w:hAnsi="宋体" w:eastAsia="宋体" w:cs="宋体"/>
          <w:b/>
          <w:i/>
          <w:color w:val="auto"/>
          <w:sz w:val="24"/>
          <w:highlight w:val="none"/>
        </w:rPr>
      </w:pPr>
    </w:p>
    <w:p>
      <w:pPr>
        <w:spacing w:line="360" w:lineRule="auto"/>
        <w:outlineLvl w:val="2"/>
        <w:rPr>
          <w:rFonts w:hint="eastAsia" w:ascii="宋体" w:hAnsi="宋体" w:eastAsia="宋体" w:cs="宋体"/>
          <w:b/>
          <w:bCs/>
          <w:color w:val="auto"/>
          <w:sz w:val="24"/>
          <w:szCs w:val="20"/>
          <w:highlight w:val="none"/>
        </w:rPr>
      </w:pPr>
      <w:bookmarkStart w:id="111" w:name="_Toc150774765"/>
      <w:bookmarkStart w:id="112" w:name="_Toc226965835"/>
      <w:bookmarkStart w:id="113" w:name="_Toc226337258"/>
      <w:bookmarkStart w:id="114" w:name="_Toc150480798"/>
      <w:bookmarkStart w:id="115" w:name="_Toc226965752"/>
      <w:bookmarkStart w:id="116" w:name="_Toc195842927"/>
      <w:bookmarkStart w:id="117" w:name="_Toc226309806"/>
      <w:bookmarkStart w:id="118" w:name="_Toc127151562"/>
      <w:bookmarkStart w:id="119" w:name="_Toc305158830"/>
      <w:bookmarkStart w:id="120" w:name="_Toc305158904"/>
      <w:bookmarkStart w:id="121" w:name="_Toc142311062"/>
      <w:bookmarkStart w:id="122" w:name="_Toc265228400"/>
      <w:bookmarkStart w:id="123" w:name="_Toc264969252"/>
      <w:bookmarkStart w:id="124" w:name="_Toc264969251"/>
      <w:bookmarkStart w:id="125" w:name="_Toc150774764"/>
      <w:bookmarkStart w:id="126" w:name="_Toc195842926"/>
      <w:bookmarkStart w:id="127" w:name="_Toc265228399"/>
      <w:bookmarkStart w:id="128" w:name="_Toc226965834"/>
      <w:bookmarkStart w:id="129" w:name="_Toc226965751"/>
      <w:bookmarkStart w:id="130" w:name="_Toc142311061"/>
      <w:bookmarkStart w:id="131" w:name="_Toc150480797"/>
      <w:bookmarkStart w:id="132" w:name="_Toc226337257"/>
      <w:bookmarkStart w:id="133" w:name="_Toc226309805"/>
      <w:bookmarkStart w:id="134" w:name="_Toc305158829"/>
      <w:bookmarkStart w:id="135" w:name="_Toc305158903"/>
      <w:bookmarkStart w:id="136" w:name="_Toc127151561"/>
      <w:r>
        <w:rPr>
          <w:rFonts w:hint="eastAsia" w:ascii="宋体" w:hAnsi="宋体" w:cs="宋体"/>
          <w:b/>
          <w:bCs/>
          <w:color w:val="auto"/>
          <w:sz w:val="24"/>
          <w:szCs w:val="20"/>
          <w:highlight w:val="none"/>
          <w:lang w:val="en-US" w:eastAsia="zh-CN"/>
        </w:rPr>
        <w:t xml:space="preserve">7  </w:t>
      </w:r>
      <w:r>
        <w:rPr>
          <w:rFonts w:hint="eastAsia" w:ascii="宋体" w:hAnsi="宋体" w:eastAsia="宋体" w:cs="宋体"/>
          <w:b/>
          <w:bCs/>
          <w:color w:val="auto"/>
          <w:sz w:val="24"/>
          <w:szCs w:val="20"/>
          <w:highlight w:val="none"/>
        </w:rPr>
        <w:t>合同条款偏离表</w:t>
      </w:r>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eastAsia="宋体" w:cs="宋体"/>
          <w:b/>
          <w:bCs/>
          <w:color w:val="auto"/>
          <w:sz w:val="24"/>
          <w:szCs w:val="20"/>
          <w:highlight w:val="none"/>
        </w:rPr>
        <w:t>（实质性格式）</w:t>
      </w:r>
    </w:p>
    <w:p>
      <w:pPr>
        <w:spacing w:line="360" w:lineRule="auto"/>
        <w:rPr>
          <w:rFonts w:hint="eastAsia" w:ascii="宋体" w:hAnsi="宋体" w:eastAsia="宋体" w:cs="宋体"/>
          <w:color w:val="auto"/>
          <w:sz w:val="24"/>
          <w:szCs w:val="20"/>
          <w:highlight w:val="none"/>
        </w:rPr>
      </w:pPr>
    </w:p>
    <w:p>
      <w:pPr>
        <w:tabs>
          <w:tab w:val="left" w:pos="2775"/>
          <w:tab w:val="center" w:pos="4153"/>
        </w:tabs>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合同条款偏离表</w:t>
      </w:r>
    </w:p>
    <w:p>
      <w:pPr>
        <w:spacing w:line="360" w:lineRule="auto"/>
        <w:rPr>
          <w:rFonts w:hint="eastAsia" w:ascii="宋体" w:hAnsi="宋体" w:eastAsia="宋体" w:cs="宋体"/>
          <w:color w:val="auto"/>
          <w:sz w:val="24"/>
          <w:szCs w:val="20"/>
          <w:highlight w:val="none"/>
        </w:rPr>
      </w:pPr>
    </w:p>
    <w:p>
      <w:pPr>
        <w:tabs>
          <w:tab w:val="left" w:pos="1800"/>
          <w:tab w:val="left" w:pos="5580"/>
        </w:tabs>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项目编号/包号：_____________________     项目名称：_____________</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85"/>
        <w:gridCol w:w="1969"/>
        <w:gridCol w:w="1970"/>
        <w:gridCol w:w="240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对本项目合同条款的偏离情况（请进行勾选）：</w:t>
            </w:r>
          </w:p>
          <w:p>
            <w:pPr>
              <w:adjustRightInd w:val="0"/>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□无偏离</w:t>
            </w:r>
            <w:r>
              <w:rPr>
                <w:rFonts w:hint="eastAsia" w:ascii="宋体" w:hAnsi="宋体" w:eastAsia="宋体" w:cs="宋体"/>
                <w:color w:val="auto"/>
                <w:sz w:val="21"/>
                <w:szCs w:val="21"/>
                <w:highlight w:val="none"/>
              </w:rPr>
              <w:t>（如无偏离，仅勾选无偏离即可）</w:t>
            </w:r>
          </w:p>
          <w:p>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□有偏离</w:t>
            </w:r>
            <w:r>
              <w:rPr>
                <w:rFonts w:hint="eastAsia" w:ascii="宋体" w:hAnsi="宋体" w:eastAsia="宋体" w:cs="宋体"/>
                <w:color w:val="auto"/>
                <w:sz w:val="21"/>
                <w:szCs w:val="21"/>
                <w:highlight w:val="none"/>
              </w:rPr>
              <w:t>（如有偏离，则应在本表中对偏离项逐一列明）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招标文件条目号（页码）</w:t>
            </w: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1"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7"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00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458"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788" w:type="dxa"/>
            <w:noWrap w:val="0"/>
            <w:vAlign w:val="center"/>
          </w:tcPr>
          <w:p>
            <w:pPr>
              <w:adjustRightInd w:val="0"/>
              <w:snapToGrid w:val="0"/>
              <w:jc w:val="center"/>
              <w:rPr>
                <w:rFonts w:hint="eastAsia" w:ascii="宋体" w:hAnsi="宋体" w:eastAsia="宋体" w:cs="宋体"/>
                <w:color w:val="auto"/>
                <w:sz w:val="21"/>
                <w:szCs w:val="21"/>
                <w:highlight w:val="none"/>
              </w:rPr>
            </w:pPr>
          </w:p>
        </w:tc>
      </w:tr>
    </w:tbl>
    <w:p>
      <w:pPr>
        <w:tabs>
          <w:tab w:val="left" w:pos="1800"/>
          <w:tab w:val="left" w:pos="5580"/>
        </w:tabs>
        <w:jc w:val="left"/>
        <w:rPr>
          <w:rFonts w:hint="eastAsia" w:ascii="宋体" w:hAnsi="宋体" w:eastAsia="宋体" w:cs="宋体"/>
          <w:color w:val="auto"/>
          <w:sz w:val="21"/>
          <w:szCs w:val="21"/>
          <w:highlight w:val="none"/>
        </w:rPr>
      </w:pP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1.对合同条款中的所有要求，除本表所列明的所有偏离外，均视作</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已对之理解和响应。</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“偏离情况”列应据实填写“正偏离”或“负偏离”。</w:t>
      </w:r>
    </w:p>
    <w:p>
      <w:pPr>
        <w:spacing w:line="360" w:lineRule="auto"/>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    ____________</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b/>
          <w:bCs/>
          <w:color w:val="auto"/>
          <w:sz w:val="24"/>
          <w:szCs w:val="20"/>
          <w:highlight w:val="none"/>
          <w:lang w:val="en-US" w:eastAsia="zh-CN"/>
        </w:rPr>
        <w:t xml:space="preserve">8  </w:t>
      </w:r>
      <w:r>
        <w:rPr>
          <w:rFonts w:hint="eastAsia" w:ascii="宋体" w:hAnsi="宋体" w:eastAsia="宋体" w:cs="宋体"/>
          <w:b/>
          <w:bCs/>
          <w:color w:val="auto"/>
          <w:sz w:val="24"/>
          <w:szCs w:val="20"/>
          <w:highlight w:val="none"/>
        </w:rPr>
        <w:t>采购需求偏离表（实质性格式）</w:t>
      </w:r>
    </w:p>
    <w:p>
      <w:pPr>
        <w:autoSpaceDE w:val="0"/>
        <w:autoSpaceDN w:val="0"/>
        <w:adjustRightInd w:val="0"/>
        <w:spacing w:line="360" w:lineRule="auto"/>
        <w:jc w:val="center"/>
        <w:rPr>
          <w:rFonts w:hint="eastAsia" w:ascii="宋体" w:hAnsi="宋体" w:eastAsia="宋体" w:cs="宋体"/>
          <w:b/>
          <w:color w:val="auto"/>
          <w:sz w:val="36"/>
          <w:szCs w:val="36"/>
          <w:highlight w:val="none"/>
        </w:rPr>
      </w:pPr>
    </w:p>
    <w:p>
      <w:pPr>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采购需求偏离表</w:t>
      </w:r>
    </w:p>
    <w:p>
      <w:pPr>
        <w:tabs>
          <w:tab w:val="left" w:pos="1800"/>
          <w:tab w:val="left" w:pos="5580"/>
        </w:tabs>
        <w:spacing w:line="360" w:lineRule="auto"/>
        <w:ind w:firstLine="315" w:firstLineChars="1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项目编号：_____________________     项目名称：____________</w:t>
      </w:r>
    </w:p>
    <w:tbl>
      <w:tblPr>
        <w:tblStyle w:val="1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招标文件条目号(页码)</w:t>
            </w: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投标响应内容</w:t>
            </w: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82"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384"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2126"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875" w:type="dxa"/>
            <w:noWrap w:val="0"/>
            <w:vAlign w:val="center"/>
          </w:tcPr>
          <w:p>
            <w:pPr>
              <w:adjustRightInd w:val="0"/>
              <w:snapToGrid w:val="0"/>
              <w:jc w:val="center"/>
              <w:rPr>
                <w:rFonts w:hint="eastAsia" w:ascii="宋体" w:hAnsi="宋体" w:eastAsia="宋体" w:cs="宋体"/>
                <w:color w:val="auto"/>
                <w:sz w:val="21"/>
                <w:szCs w:val="21"/>
                <w:highlight w:val="none"/>
              </w:rPr>
            </w:pPr>
          </w:p>
        </w:tc>
        <w:tc>
          <w:tcPr>
            <w:tcW w:w="1009" w:type="dxa"/>
            <w:noWrap w:val="0"/>
            <w:vAlign w:val="center"/>
          </w:tcPr>
          <w:p>
            <w:pPr>
              <w:adjustRightInd w:val="0"/>
              <w:snapToGrid w:val="0"/>
              <w:jc w:val="center"/>
              <w:rPr>
                <w:rFonts w:hint="eastAsia" w:ascii="宋体" w:hAnsi="宋体" w:eastAsia="宋体" w:cs="宋体"/>
                <w:color w:val="auto"/>
                <w:sz w:val="21"/>
                <w:szCs w:val="21"/>
                <w:highlight w:val="none"/>
              </w:rPr>
            </w:pPr>
          </w:p>
        </w:tc>
      </w:tr>
    </w:tbl>
    <w:p>
      <w:pPr>
        <w:tabs>
          <w:tab w:val="left" w:pos="1800"/>
          <w:tab w:val="left" w:pos="5580"/>
        </w:tabs>
        <w:spacing w:line="360" w:lineRule="auto"/>
        <w:ind w:firstLine="315" w:firstLineChars="150"/>
        <w:jc w:val="left"/>
        <w:rPr>
          <w:rFonts w:hint="eastAsia" w:ascii="宋体" w:hAnsi="宋体" w:eastAsia="宋体" w:cs="宋体"/>
          <w:color w:val="auto"/>
          <w:sz w:val="21"/>
          <w:szCs w:val="21"/>
          <w:highlight w:val="none"/>
          <w:u w:val="single"/>
        </w:rPr>
      </w:pP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对招标文件中的所有商务、技术要求，除本表所列明的所有偏离外，均视作</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已对之理解和响应。此表中若无任何文字说明，内容为空白，</w:t>
      </w:r>
      <w:r>
        <w:rPr>
          <w:rFonts w:hint="eastAsia" w:ascii="宋体" w:hAnsi="宋体" w:eastAsia="宋体" w:cs="宋体"/>
          <w:b/>
          <w:color w:val="auto"/>
          <w:sz w:val="21"/>
          <w:szCs w:val="21"/>
          <w:highlight w:val="none"/>
        </w:rPr>
        <w:t>投标无效。</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2.“偏离情况”列应据实填写“正偏离”或“负偏离”。</w:t>
      </w:r>
    </w:p>
    <w:p>
      <w:pPr>
        <w:tabs>
          <w:tab w:val="left" w:pos="1800"/>
          <w:tab w:val="left" w:pos="5580"/>
        </w:tabs>
        <w:jc w:val="left"/>
        <w:rPr>
          <w:rFonts w:hint="eastAsia" w:ascii="宋体" w:hAnsi="宋体" w:eastAsia="宋体" w:cs="宋体"/>
          <w:color w:val="auto"/>
          <w:sz w:val="21"/>
          <w:szCs w:val="21"/>
          <w:highlight w:val="none"/>
        </w:rPr>
      </w:pPr>
    </w:p>
    <w:p>
      <w:pPr>
        <w:tabs>
          <w:tab w:val="left" w:pos="1800"/>
          <w:tab w:val="left" w:pos="5580"/>
        </w:tabs>
        <w:jc w:val="lef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    ____________</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pP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9</w:t>
      </w:r>
      <w:r>
        <w:rPr>
          <w:rFonts w:hint="eastAsia" w:ascii="宋体" w:hAnsi="宋体" w:cs="宋体"/>
          <w:b/>
          <w:bCs/>
          <w:color w:val="auto"/>
          <w:sz w:val="24"/>
          <w:szCs w:val="20"/>
          <w:highlight w:val="none"/>
          <w:lang w:val="en-US" w:eastAsia="zh-CN"/>
        </w:rPr>
        <w:t xml:space="preserve">  服务方案</w:t>
      </w:r>
      <w:r>
        <w:rPr>
          <w:rFonts w:hint="eastAsia" w:ascii="宋体" w:hAnsi="宋体" w:eastAsia="宋体" w:cs="宋体"/>
          <w:b/>
          <w:bCs/>
          <w:color w:val="auto"/>
          <w:sz w:val="24"/>
          <w:szCs w:val="20"/>
          <w:highlight w:val="none"/>
        </w:rPr>
        <w:t>等</w:t>
      </w:r>
    </w:p>
    <w:p>
      <w:pPr>
        <w:pStyle w:val="6"/>
        <w:overflowPunct w:val="0"/>
        <w:spacing w:line="500" w:lineRule="exact"/>
        <w:ind w:firstLine="0"/>
        <w:rPr>
          <w:rFonts w:hint="eastAsia" w:ascii="宋体" w:hAnsi="宋体" w:eastAsia="宋体" w:cs="宋体"/>
          <w:b/>
          <w:bCs/>
          <w:sz w:val="21"/>
          <w:szCs w:val="21"/>
        </w:rPr>
      </w:pPr>
    </w:p>
    <w:p>
      <w:pPr>
        <w:pStyle w:val="6"/>
        <w:overflowPunct w:val="0"/>
        <w:spacing w:line="500" w:lineRule="exact"/>
        <w:ind w:firstLine="0"/>
        <w:rPr>
          <w:rFonts w:hint="eastAsia" w:ascii="宋体" w:hAnsi="宋体" w:eastAsia="宋体" w:cs="宋体"/>
          <w:b/>
          <w:bCs/>
          <w:sz w:val="21"/>
          <w:szCs w:val="21"/>
        </w:rPr>
      </w:pPr>
    </w:p>
    <w:p>
      <w:pPr>
        <w:pStyle w:val="6"/>
        <w:overflowPunct w:val="0"/>
        <w:spacing w:line="500" w:lineRule="exact"/>
        <w:ind w:firstLine="0"/>
        <w:rPr>
          <w:rFonts w:hint="eastAsia" w:ascii="宋体" w:hAnsi="宋体" w:eastAsia="宋体" w:cs="宋体"/>
          <w:b/>
          <w:bCs/>
          <w:sz w:val="21"/>
          <w:szCs w:val="21"/>
        </w:rPr>
      </w:pPr>
    </w:p>
    <w:p>
      <w:pPr>
        <w:rPr>
          <w:rFonts w:hint="default" w:eastAsia="宋体"/>
          <w:b/>
          <w:bCs/>
          <w:lang w:val="en-US" w:eastAsia="zh-CN"/>
        </w:rPr>
      </w:pPr>
      <w:r>
        <w:rPr>
          <w:rFonts w:hint="eastAsia"/>
          <w:b/>
          <w:bCs/>
          <w:lang w:val="en-US" w:eastAsia="zh-CN"/>
        </w:rPr>
        <w:t>注：可参照评分细则要求编制</w:t>
      </w:r>
    </w:p>
    <w:p>
      <w:pPr>
        <w:snapToGrid w:val="0"/>
        <w:spacing w:line="560" w:lineRule="exact"/>
        <w:ind w:firstLine="480" w:firstLineChars="200"/>
        <w:rPr>
          <w:rFonts w:hint="eastAsia" w:ascii="宋体" w:hAnsi="宋体" w:eastAsia="宋体" w:cs="宋体"/>
          <w:color w:val="auto"/>
          <w:sz w:val="24"/>
          <w:szCs w:val="24"/>
          <w:highlight w:val="none"/>
        </w:rPr>
      </w:pPr>
    </w:p>
    <w:p>
      <w:pPr>
        <w:pStyle w:val="2"/>
        <w:rPr>
          <w:rFonts w:hint="eastAsia"/>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pStyle w:val="2"/>
        <w:rPr>
          <w:rFonts w:hint="eastAsia" w:ascii="宋体" w:hAnsi="宋体" w:eastAsia="宋体" w:cs="宋体"/>
          <w:color w:val="auto"/>
          <w:sz w:val="24"/>
          <w:szCs w:val="20"/>
          <w:highlight w:val="none"/>
        </w:rPr>
      </w:pPr>
    </w:p>
    <w:p>
      <w:pPr>
        <w:spacing w:line="360" w:lineRule="auto"/>
        <w:outlineLvl w:val="2"/>
        <w:rPr>
          <w:rFonts w:hint="eastAsia" w:ascii="宋体" w:hAnsi="宋体" w:eastAsia="宋体" w:cs="宋体"/>
          <w:color w:val="auto"/>
          <w:sz w:val="24"/>
          <w:szCs w:val="20"/>
          <w:highlight w:val="none"/>
        </w:rPr>
      </w:pPr>
    </w:p>
    <w:p>
      <w:pPr>
        <w:rPr>
          <w:rFonts w:hint="eastAsia" w:ascii="宋体" w:hAnsi="宋体" w:eastAsia="宋体" w:cs="宋体"/>
          <w:color w:val="auto"/>
          <w:sz w:val="24"/>
          <w:szCs w:val="20"/>
          <w:highlight w:val="none"/>
        </w:rPr>
      </w:pPr>
    </w:p>
    <w:p>
      <w:pP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10</w:t>
      </w:r>
      <w:r>
        <w:rPr>
          <w:rFonts w:hint="eastAsia" w:ascii="宋体" w:hAnsi="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参加本项目人员一览表</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参加本项目人员一览表</w:t>
      </w:r>
    </w:p>
    <w:p>
      <w:pPr>
        <w:snapToGrid w:val="0"/>
        <w:spacing w:line="360" w:lineRule="auto"/>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项目名称：_______________________</w:t>
      </w:r>
    </w:p>
    <w:tbl>
      <w:tblPr>
        <w:tblStyle w:val="17"/>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专业培训及证书</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w:t>
            </w:r>
          </w:p>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项目经历或主要工作</w:t>
            </w:r>
          </w:p>
          <w:p>
            <w:pPr>
              <w:tabs>
                <w:tab w:val="left" w:pos="9765"/>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tabs>
          <w:tab w:val="left" w:pos="9765"/>
        </w:tabs>
        <w:autoSpaceDE w:val="0"/>
        <w:autoSpaceDN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lang w:val="zh-CN"/>
        </w:rPr>
        <w:t>注：参加本项目人员须是投标人正式职工。</w:t>
      </w:r>
    </w:p>
    <w:p>
      <w:pPr>
        <w:tabs>
          <w:tab w:val="left" w:pos="9765"/>
        </w:tabs>
        <w:autoSpaceDE w:val="0"/>
        <w:autoSpaceDN w:val="0"/>
        <w:adjustRightInd w:val="0"/>
        <w:snapToGrid w:val="0"/>
        <w:rPr>
          <w:rFonts w:hint="eastAsia" w:ascii="宋体" w:hAnsi="宋体" w:eastAsia="宋体" w:cs="宋体"/>
          <w:b/>
          <w:color w:val="auto"/>
          <w:sz w:val="21"/>
          <w:szCs w:val="21"/>
          <w:highlight w:val="none"/>
          <w:lang w:val="zh-CN"/>
        </w:rPr>
      </w:pPr>
    </w:p>
    <w:p>
      <w:pPr>
        <w:snapToGrid w:val="0"/>
        <w:spacing w:line="360" w:lineRule="auto"/>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    ____________</w:t>
      </w: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日期：_____年______月______日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bookmarkStart w:id="137" w:name="_Toc288738397"/>
      <w:bookmarkStart w:id="138" w:name="_Toc288738839"/>
    </w:p>
    <w:p>
      <w:pP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11</w:t>
      </w:r>
      <w:r>
        <w:rPr>
          <w:rFonts w:hint="eastAsia" w:ascii="宋体" w:hAnsi="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相关业绩案例一览表</w:t>
      </w:r>
    </w:p>
    <w:p>
      <w:pPr>
        <w:rPr>
          <w:rFonts w:hint="eastAsia" w:ascii="宋体" w:hAnsi="宋体" w:eastAsia="宋体" w:cs="宋体"/>
          <w:color w:val="auto"/>
          <w:sz w:val="24"/>
          <w:szCs w:val="20"/>
          <w:highlight w:val="none"/>
        </w:rPr>
      </w:pP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相关业绩案例一览表</w:t>
      </w:r>
      <w:bookmarkEnd w:id="137"/>
      <w:bookmarkEnd w:id="138"/>
    </w:p>
    <w:p>
      <w:pPr>
        <w:snapToGrid w:val="0"/>
        <w:spacing w:line="360" w:lineRule="auto"/>
        <w:jc w:val="center"/>
        <w:rPr>
          <w:rFonts w:hint="eastAsia" w:ascii="宋体" w:hAnsi="宋体" w:eastAsia="宋体" w:cs="宋体"/>
          <w:b/>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项目名称：_______________________</w:t>
      </w:r>
    </w:p>
    <w:tbl>
      <w:tblPr>
        <w:tblStyle w:val="17"/>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项目时间</w:t>
            </w: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项目甲方单位</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单位地址</w:t>
            </w: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hint="eastAsia" w:ascii="宋体" w:hAnsi="宋体" w:eastAsia="宋体" w:cs="宋体"/>
                <w:color w:val="auto"/>
                <w:sz w:val="21"/>
                <w:szCs w:val="21"/>
                <w:highlight w:val="none"/>
              </w:rPr>
            </w:pPr>
          </w:p>
        </w:tc>
      </w:tr>
    </w:tbl>
    <w:p>
      <w:pPr>
        <w:tabs>
          <w:tab w:val="left" w:pos="9765"/>
        </w:tabs>
        <w:autoSpaceDE w:val="0"/>
        <w:autoSpaceDN w:val="0"/>
        <w:adjustRightInd w:val="0"/>
        <w:snapToGrid w:val="0"/>
        <w:rPr>
          <w:rFonts w:hint="eastAsia" w:ascii="宋体" w:hAnsi="宋体" w:eastAsia="宋体" w:cs="宋体"/>
          <w:color w:val="auto"/>
          <w:sz w:val="21"/>
          <w:szCs w:val="21"/>
          <w:highlight w:val="none"/>
          <w:lang w:val="zh-CN"/>
        </w:rPr>
      </w:pPr>
    </w:p>
    <w:p>
      <w:pPr>
        <w:snapToGrid w:val="0"/>
        <w:spacing w:line="360" w:lineRule="auto"/>
        <w:rPr>
          <w:rFonts w:hint="eastAsia" w:ascii="宋体" w:hAnsi="宋体" w:eastAsia="宋体" w:cs="宋体"/>
          <w:color w:val="auto"/>
          <w:sz w:val="21"/>
          <w:szCs w:val="21"/>
          <w:highlight w:val="none"/>
        </w:rPr>
      </w:pPr>
    </w:p>
    <w:p>
      <w:pPr>
        <w:autoSpaceDE w:val="0"/>
        <w:autoSpaceDN w:val="0"/>
        <w:adjustRightInd w:val="0"/>
        <w:snapToGrid w:val="0"/>
        <w:spacing w:before="25" w:after="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投标人名称（加盖公章）</w:t>
      </w:r>
      <w:r>
        <w:rPr>
          <w:rFonts w:hint="eastAsia" w:ascii="宋体" w:hAnsi="宋体" w:eastAsia="宋体" w:cs="宋体"/>
          <w:color w:val="auto"/>
          <w:sz w:val="21"/>
          <w:szCs w:val="21"/>
          <w:highlight w:val="none"/>
          <w:lang w:val="zh-CN"/>
        </w:rPr>
        <w:t>：____________</w:t>
      </w:r>
    </w:p>
    <w:p>
      <w:pPr>
        <w:rPr>
          <w:rFonts w:hint="eastAsia" w:ascii="宋体" w:hAnsi="宋体" w:eastAsia="宋体" w:cs="宋体"/>
          <w:color w:val="auto"/>
          <w:sz w:val="21"/>
          <w:szCs w:val="21"/>
          <w:highlight w:val="none"/>
        </w:rPr>
        <w:sectPr>
          <w:pgSz w:w="11905" w:h="16838"/>
          <w:pgMar w:top="1440" w:right="1440" w:bottom="1440" w:left="1440" w:header="851" w:footer="850" w:gutter="0"/>
          <w:pgNumType w:fmt="decimal"/>
          <w:cols w:space="720" w:num="1"/>
          <w:rtlGutter w:val="0"/>
          <w:docGrid w:linePitch="312" w:charSpace="0"/>
        </w:sectPr>
      </w:pPr>
      <w:r>
        <w:rPr>
          <w:rFonts w:hint="eastAsia" w:ascii="宋体" w:hAnsi="宋体" w:eastAsia="宋体" w:cs="宋体"/>
          <w:color w:val="auto"/>
          <w:sz w:val="21"/>
          <w:szCs w:val="21"/>
          <w:highlight w:val="none"/>
        </w:rPr>
        <w:t>日期：_____年______月______日</w:t>
      </w:r>
    </w:p>
    <w:p>
      <w:pPr>
        <w:rPr>
          <w:rFonts w:hint="eastAsia"/>
          <w:b/>
          <w:bCs/>
          <w:color w:val="auto"/>
          <w:sz w:val="24"/>
          <w:szCs w:val="20"/>
          <w:highlight w:val="none"/>
        </w:rPr>
      </w:pPr>
      <w:r>
        <w:rPr>
          <w:rFonts w:hint="eastAsia"/>
          <w:b/>
          <w:bCs/>
          <w:color w:val="auto"/>
          <w:sz w:val="24"/>
          <w:szCs w:val="20"/>
          <w:highlight w:val="none"/>
        </w:rPr>
        <w:t>1</w:t>
      </w:r>
      <w:r>
        <w:rPr>
          <w:rFonts w:hint="eastAsia"/>
          <w:b/>
          <w:bCs/>
          <w:color w:val="auto"/>
          <w:sz w:val="24"/>
          <w:szCs w:val="20"/>
          <w:highlight w:val="none"/>
          <w:lang w:val="en-US" w:eastAsia="zh-CN"/>
        </w:rPr>
        <w:t xml:space="preserve">2  </w:t>
      </w:r>
      <w:r>
        <w:rPr>
          <w:b/>
          <w:bCs/>
          <w:color w:val="auto"/>
          <w:sz w:val="24"/>
          <w:szCs w:val="20"/>
          <w:highlight w:val="none"/>
        </w:rPr>
        <w:t>招标文件要求提供或投标人认为应附的其他材料</w:t>
      </w:r>
    </w:p>
    <w:p/>
    <w:sectPr>
      <w:pgSz w:w="11905" w:h="16838"/>
      <w:pgMar w:top="1440" w:right="1440" w:bottom="1440" w:left="1440"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LsO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ouw43gEAAL4DAAAOAAAAAAAA&#10;AAEAIAAAAB4BAABkcnMvZTJvRG9jLnhtbFBLBQYAAAAABgAGAFkBAABu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default" w:eastAsia="宋体"/>
        <w:lang w:val="en-US" w:eastAsia="zh-CN"/>
      </w:rPr>
    </w:pPr>
    <w:r>
      <w:rPr>
        <w:rFonts w:hint="eastAsia" w:eastAsia="宋体"/>
        <w:color w:val="auto"/>
        <w:position w:val="0"/>
        <w:sz w:val="18"/>
        <w:szCs w:val="18"/>
        <w:lang w:val="en-US" w:eastAsia="zh-CN"/>
      </w:rPr>
      <w:t xml:space="preserve">                                         </w:t>
    </w:r>
    <w:r>
      <w:rPr>
        <w:rFonts w:hint="default" w:ascii="Times New Roman" w:hAnsi="Times New Roman" w:eastAsia="Times New Roman"/>
        <w:color w:val="auto"/>
        <w:position w:val="0"/>
        <w:sz w:val="18"/>
        <w:szCs w:val="18"/>
      </w:rPr>
      <w:t xml:space="preserve"> </w:t>
    </w:r>
    <w:r>
      <w:rPr>
        <w:sz w:val="20"/>
      </w:rPr>
      <w:drawing>
        <wp:inline distT="0" distB="0" distL="114300" distR="114300">
          <wp:extent cx="276860" cy="275590"/>
          <wp:effectExtent l="0" t="0" r="8890" b="10160"/>
          <wp:docPr id="5"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default" w:ascii="Times New Roman" w:hAnsi="Times New Roman" w:eastAsia="Times New Roman"/>
        <w:color w:val="auto"/>
        <w:position w:val="0"/>
        <w:sz w:val="18"/>
        <w:szCs w:val="18"/>
      </w:rPr>
      <w:t xml:space="preserve"> 江苏常信招标代理有限公司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F13D9"/>
    <w:multiLevelType w:val="singleLevel"/>
    <w:tmpl w:val="FDEF13D9"/>
    <w:lvl w:ilvl="0" w:tentative="0">
      <w:start w:val="6"/>
      <w:numFmt w:val="chineseCounting"/>
      <w:suff w:val="space"/>
      <w:lvlText w:val="第%1章"/>
      <w:lvlJc w:val="left"/>
      <w:rPr>
        <w:rFonts w:hint="eastAsia"/>
      </w:rPr>
    </w:lvl>
  </w:abstractNum>
  <w:abstractNum w:abstractNumId="1">
    <w:nsid w:val="2DAC48F6"/>
    <w:multiLevelType w:val="singleLevel"/>
    <w:tmpl w:val="2DAC48F6"/>
    <w:lvl w:ilvl="0" w:tentative="0">
      <w:start w:val="1"/>
      <w:numFmt w:val="chineseCounting"/>
      <w:suff w:val="space"/>
      <w:lvlText w:val="第%1章"/>
      <w:lvlJc w:val="left"/>
      <w:rPr>
        <w:rFonts w:hint="eastAsia"/>
      </w:rPr>
    </w:lvl>
  </w:abstractNum>
  <w:abstractNum w:abstractNumId="2">
    <w:nsid w:val="2DF8B708"/>
    <w:multiLevelType w:val="singleLevel"/>
    <w:tmpl w:val="2DF8B708"/>
    <w:lvl w:ilvl="0" w:tentative="0">
      <w:start w:val="12"/>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 w:name="KGWebUrl" w:val="http://czj.jscz.org.cn/cgzx/OfficeServer"/>
  </w:docVars>
  <w:rsids>
    <w:rsidRoot w:val="00000000"/>
    <w:rsid w:val="001A2968"/>
    <w:rsid w:val="00444ACE"/>
    <w:rsid w:val="009F2E6D"/>
    <w:rsid w:val="00AD233A"/>
    <w:rsid w:val="01B5568D"/>
    <w:rsid w:val="029C3B08"/>
    <w:rsid w:val="02BE582C"/>
    <w:rsid w:val="02CE6244"/>
    <w:rsid w:val="02F474A0"/>
    <w:rsid w:val="031E451D"/>
    <w:rsid w:val="044332CB"/>
    <w:rsid w:val="044C6E68"/>
    <w:rsid w:val="045237DA"/>
    <w:rsid w:val="04762137"/>
    <w:rsid w:val="050B688D"/>
    <w:rsid w:val="051112CC"/>
    <w:rsid w:val="05786407"/>
    <w:rsid w:val="05835EDC"/>
    <w:rsid w:val="05B96DC3"/>
    <w:rsid w:val="05DD14F7"/>
    <w:rsid w:val="07242522"/>
    <w:rsid w:val="0748600C"/>
    <w:rsid w:val="07702E6D"/>
    <w:rsid w:val="07E6312F"/>
    <w:rsid w:val="08602EC0"/>
    <w:rsid w:val="088E3EF3"/>
    <w:rsid w:val="08C54609"/>
    <w:rsid w:val="08D37B58"/>
    <w:rsid w:val="09095327"/>
    <w:rsid w:val="092A57F7"/>
    <w:rsid w:val="0933293C"/>
    <w:rsid w:val="0A171CC6"/>
    <w:rsid w:val="0A3D0C48"/>
    <w:rsid w:val="0A40121D"/>
    <w:rsid w:val="0A7E3AF3"/>
    <w:rsid w:val="0AF10769"/>
    <w:rsid w:val="0B783656"/>
    <w:rsid w:val="0BEA58E4"/>
    <w:rsid w:val="0C012A25"/>
    <w:rsid w:val="0C152235"/>
    <w:rsid w:val="0C2C2E32"/>
    <w:rsid w:val="0C4677EC"/>
    <w:rsid w:val="0C4D624E"/>
    <w:rsid w:val="0C7A73D4"/>
    <w:rsid w:val="0CAF61E6"/>
    <w:rsid w:val="0CCE09E2"/>
    <w:rsid w:val="0D14588D"/>
    <w:rsid w:val="0D613984"/>
    <w:rsid w:val="0D8C7002"/>
    <w:rsid w:val="0DBB5F20"/>
    <w:rsid w:val="0DDB61EA"/>
    <w:rsid w:val="0DF73871"/>
    <w:rsid w:val="0E107158"/>
    <w:rsid w:val="0E7B2823"/>
    <w:rsid w:val="0EEA7A86"/>
    <w:rsid w:val="0F08104A"/>
    <w:rsid w:val="0F5F2145"/>
    <w:rsid w:val="0FEB39D9"/>
    <w:rsid w:val="0FED7ECD"/>
    <w:rsid w:val="100706CE"/>
    <w:rsid w:val="104B4477"/>
    <w:rsid w:val="10521CAA"/>
    <w:rsid w:val="10C61D50"/>
    <w:rsid w:val="10FB40F0"/>
    <w:rsid w:val="1102722C"/>
    <w:rsid w:val="113038C4"/>
    <w:rsid w:val="119A56B6"/>
    <w:rsid w:val="12213405"/>
    <w:rsid w:val="12244F80"/>
    <w:rsid w:val="12307DC9"/>
    <w:rsid w:val="129640D0"/>
    <w:rsid w:val="13125500"/>
    <w:rsid w:val="13184419"/>
    <w:rsid w:val="132620BF"/>
    <w:rsid w:val="13367661"/>
    <w:rsid w:val="13540CE3"/>
    <w:rsid w:val="13AF2F6F"/>
    <w:rsid w:val="13D824C6"/>
    <w:rsid w:val="14B0229C"/>
    <w:rsid w:val="150712B5"/>
    <w:rsid w:val="159A3ED7"/>
    <w:rsid w:val="15EF3AF7"/>
    <w:rsid w:val="16646293"/>
    <w:rsid w:val="16706819"/>
    <w:rsid w:val="16A9014A"/>
    <w:rsid w:val="16F80650"/>
    <w:rsid w:val="170D06D9"/>
    <w:rsid w:val="17130CE8"/>
    <w:rsid w:val="17231CAA"/>
    <w:rsid w:val="17B61E83"/>
    <w:rsid w:val="17BD3EAD"/>
    <w:rsid w:val="17BF5E77"/>
    <w:rsid w:val="17D15BAA"/>
    <w:rsid w:val="17DB4333"/>
    <w:rsid w:val="18020620"/>
    <w:rsid w:val="18277925"/>
    <w:rsid w:val="18552337"/>
    <w:rsid w:val="187622AE"/>
    <w:rsid w:val="18910E95"/>
    <w:rsid w:val="18ED2570"/>
    <w:rsid w:val="18FD2B9E"/>
    <w:rsid w:val="19397563"/>
    <w:rsid w:val="19543038"/>
    <w:rsid w:val="195B2D31"/>
    <w:rsid w:val="195B397D"/>
    <w:rsid w:val="197762DD"/>
    <w:rsid w:val="1AAE2E56"/>
    <w:rsid w:val="1AD339E7"/>
    <w:rsid w:val="1AF17AA2"/>
    <w:rsid w:val="1B096967"/>
    <w:rsid w:val="1B403655"/>
    <w:rsid w:val="1B41733C"/>
    <w:rsid w:val="1B9B3B89"/>
    <w:rsid w:val="1BAF7FB0"/>
    <w:rsid w:val="1BB27CB7"/>
    <w:rsid w:val="1C9553F8"/>
    <w:rsid w:val="1CF5727B"/>
    <w:rsid w:val="1E210BB3"/>
    <w:rsid w:val="1E957931"/>
    <w:rsid w:val="1EA731C1"/>
    <w:rsid w:val="1ED41ADC"/>
    <w:rsid w:val="1F093F7F"/>
    <w:rsid w:val="1F7E2174"/>
    <w:rsid w:val="1FE65F6B"/>
    <w:rsid w:val="1FE66797"/>
    <w:rsid w:val="1FEB3581"/>
    <w:rsid w:val="2060460E"/>
    <w:rsid w:val="206C021E"/>
    <w:rsid w:val="213827F6"/>
    <w:rsid w:val="216C220D"/>
    <w:rsid w:val="21802BDB"/>
    <w:rsid w:val="21E922D1"/>
    <w:rsid w:val="223B60FC"/>
    <w:rsid w:val="2248658A"/>
    <w:rsid w:val="22524630"/>
    <w:rsid w:val="227F07A2"/>
    <w:rsid w:val="22FB5E73"/>
    <w:rsid w:val="241C01AD"/>
    <w:rsid w:val="24305A06"/>
    <w:rsid w:val="244B0A92"/>
    <w:rsid w:val="24C16F7E"/>
    <w:rsid w:val="24D1681D"/>
    <w:rsid w:val="24F33949"/>
    <w:rsid w:val="24FD2354"/>
    <w:rsid w:val="250F386E"/>
    <w:rsid w:val="25441DB3"/>
    <w:rsid w:val="26056E99"/>
    <w:rsid w:val="26376CF4"/>
    <w:rsid w:val="26C50688"/>
    <w:rsid w:val="27117D71"/>
    <w:rsid w:val="27AE757C"/>
    <w:rsid w:val="28620159"/>
    <w:rsid w:val="2879174D"/>
    <w:rsid w:val="298354D4"/>
    <w:rsid w:val="29A9603F"/>
    <w:rsid w:val="29D55086"/>
    <w:rsid w:val="29D63A5B"/>
    <w:rsid w:val="29F00D73"/>
    <w:rsid w:val="2A744EE6"/>
    <w:rsid w:val="2AAA6513"/>
    <w:rsid w:val="2AEB2687"/>
    <w:rsid w:val="2B3202B6"/>
    <w:rsid w:val="2BD33847"/>
    <w:rsid w:val="2BE72D25"/>
    <w:rsid w:val="2BF11F1F"/>
    <w:rsid w:val="2C154D84"/>
    <w:rsid w:val="2C394082"/>
    <w:rsid w:val="2C484235"/>
    <w:rsid w:val="2CAF1FB8"/>
    <w:rsid w:val="2CFC5020"/>
    <w:rsid w:val="2D0839C4"/>
    <w:rsid w:val="2E552C39"/>
    <w:rsid w:val="2EDC5736"/>
    <w:rsid w:val="2F4A4056"/>
    <w:rsid w:val="2F6A001E"/>
    <w:rsid w:val="2FD45DE0"/>
    <w:rsid w:val="2FD701CF"/>
    <w:rsid w:val="2FEC3129"/>
    <w:rsid w:val="30274161"/>
    <w:rsid w:val="306E1D90"/>
    <w:rsid w:val="309D61D2"/>
    <w:rsid w:val="30B579BF"/>
    <w:rsid w:val="30D36097"/>
    <w:rsid w:val="313B47B1"/>
    <w:rsid w:val="315F6EB9"/>
    <w:rsid w:val="318555E4"/>
    <w:rsid w:val="319121DA"/>
    <w:rsid w:val="31D134F3"/>
    <w:rsid w:val="320329AC"/>
    <w:rsid w:val="3227669B"/>
    <w:rsid w:val="323963CE"/>
    <w:rsid w:val="32460F9B"/>
    <w:rsid w:val="3247224F"/>
    <w:rsid w:val="32543208"/>
    <w:rsid w:val="32674CE9"/>
    <w:rsid w:val="326F5A99"/>
    <w:rsid w:val="32CC5F04"/>
    <w:rsid w:val="32D14E07"/>
    <w:rsid w:val="32EA7923"/>
    <w:rsid w:val="33E071DF"/>
    <w:rsid w:val="33F43F1C"/>
    <w:rsid w:val="341D5FA7"/>
    <w:rsid w:val="34650729"/>
    <w:rsid w:val="34732BA2"/>
    <w:rsid w:val="349F1EA0"/>
    <w:rsid w:val="34D06B15"/>
    <w:rsid w:val="34FF38FF"/>
    <w:rsid w:val="351D3166"/>
    <w:rsid w:val="357E0FC2"/>
    <w:rsid w:val="35CF507F"/>
    <w:rsid w:val="360B0081"/>
    <w:rsid w:val="361909F0"/>
    <w:rsid w:val="363C5643"/>
    <w:rsid w:val="365D08DD"/>
    <w:rsid w:val="36D641EB"/>
    <w:rsid w:val="376B702A"/>
    <w:rsid w:val="37FA215C"/>
    <w:rsid w:val="389E0615"/>
    <w:rsid w:val="38C71436"/>
    <w:rsid w:val="38D85ED5"/>
    <w:rsid w:val="38EF5A38"/>
    <w:rsid w:val="391B4A7F"/>
    <w:rsid w:val="391C1FA1"/>
    <w:rsid w:val="395064D7"/>
    <w:rsid w:val="3980488B"/>
    <w:rsid w:val="399E4B37"/>
    <w:rsid w:val="39FC040D"/>
    <w:rsid w:val="3A20624E"/>
    <w:rsid w:val="3A970136"/>
    <w:rsid w:val="3AA7481D"/>
    <w:rsid w:val="3AB47FE2"/>
    <w:rsid w:val="3AFA6646"/>
    <w:rsid w:val="3B344D85"/>
    <w:rsid w:val="3B497682"/>
    <w:rsid w:val="3B600080"/>
    <w:rsid w:val="3B6E70E8"/>
    <w:rsid w:val="3BE13D5E"/>
    <w:rsid w:val="3D450373"/>
    <w:rsid w:val="3DA461EC"/>
    <w:rsid w:val="3DF30AD1"/>
    <w:rsid w:val="3E3C34CE"/>
    <w:rsid w:val="3E483C21"/>
    <w:rsid w:val="3E5638B9"/>
    <w:rsid w:val="3E846C23"/>
    <w:rsid w:val="3E925F20"/>
    <w:rsid w:val="3EE967B3"/>
    <w:rsid w:val="3EF94F1B"/>
    <w:rsid w:val="3F214DC8"/>
    <w:rsid w:val="42521512"/>
    <w:rsid w:val="428C2B5A"/>
    <w:rsid w:val="42E15FFD"/>
    <w:rsid w:val="433F79E0"/>
    <w:rsid w:val="43E443EC"/>
    <w:rsid w:val="43F87E97"/>
    <w:rsid w:val="442C7DFD"/>
    <w:rsid w:val="44626E27"/>
    <w:rsid w:val="448B1C34"/>
    <w:rsid w:val="44BE0720"/>
    <w:rsid w:val="44E328F5"/>
    <w:rsid w:val="454743B4"/>
    <w:rsid w:val="45C1250B"/>
    <w:rsid w:val="46286700"/>
    <w:rsid w:val="469A5235"/>
    <w:rsid w:val="46F60EE0"/>
    <w:rsid w:val="470D3C59"/>
    <w:rsid w:val="47797541"/>
    <w:rsid w:val="48E161BB"/>
    <w:rsid w:val="48FC3F85"/>
    <w:rsid w:val="4976339E"/>
    <w:rsid w:val="49C16189"/>
    <w:rsid w:val="4AC72371"/>
    <w:rsid w:val="4CB86415"/>
    <w:rsid w:val="4CC529EA"/>
    <w:rsid w:val="4CF56785"/>
    <w:rsid w:val="4D113D78"/>
    <w:rsid w:val="4D3E3E12"/>
    <w:rsid w:val="4D587BF8"/>
    <w:rsid w:val="4DD728CB"/>
    <w:rsid w:val="4DDD74A8"/>
    <w:rsid w:val="4DE1374A"/>
    <w:rsid w:val="4E061402"/>
    <w:rsid w:val="4F082F58"/>
    <w:rsid w:val="4F416B96"/>
    <w:rsid w:val="4F8B35F7"/>
    <w:rsid w:val="50CE104C"/>
    <w:rsid w:val="51705511"/>
    <w:rsid w:val="51D17D9C"/>
    <w:rsid w:val="51DF31B3"/>
    <w:rsid w:val="520B348B"/>
    <w:rsid w:val="5262488E"/>
    <w:rsid w:val="527C1C93"/>
    <w:rsid w:val="52946FDD"/>
    <w:rsid w:val="52DD25A9"/>
    <w:rsid w:val="5314481E"/>
    <w:rsid w:val="53285977"/>
    <w:rsid w:val="534764DA"/>
    <w:rsid w:val="53B4545D"/>
    <w:rsid w:val="53BF62DB"/>
    <w:rsid w:val="53E15619"/>
    <w:rsid w:val="546711D3"/>
    <w:rsid w:val="54F02C68"/>
    <w:rsid w:val="55560EC1"/>
    <w:rsid w:val="55A21A11"/>
    <w:rsid w:val="562543F0"/>
    <w:rsid w:val="56517724"/>
    <w:rsid w:val="56B977D8"/>
    <w:rsid w:val="5870229A"/>
    <w:rsid w:val="58AB5080"/>
    <w:rsid w:val="58B37B2D"/>
    <w:rsid w:val="58BF0B2C"/>
    <w:rsid w:val="59484FC5"/>
    <w:rsid w:val="594A7239"/>
    <w:rsid w:val="597566D5"/>
    <w:rsid w:val="599B50F5"/>
    <w:rsid w:val="59B125A8"/>
    <w:rsid w:val="59F64A21"/>
    <w:rsid w:val="5A56101C"/>
    <w:rsid w:val="5AF34ABD"/>
    <w:rsid w:val="5B286E5C"/>
    <w:rsid w:val="5B2916BE"/>
    <w:rsid w:val="5B33397C"/>
    <w:rsid w:val="5B8322E4"/>
    <w:rsid w:val="5B83329D"/>
    <w:rsid w:val="5C17496D"/>
    <w:rsid w:val="5C425CFC"/>
    <w:rsid w:val="5C49708A"/>
    <w:rsid w:val="5CAB2F9C"/>
    <w:rsid w:val="5CC606DB"/>
    <w:rsid w:val="5CD959E7"/>
    <w:rsid w:val="5D042FB1"/>
    <w:rsid w:val="5D755E76"/>
    <w:rsid w:val="5DD46E27"/>
    <w:rsid w:val="5DE37733"/>
    <w:rsid w:val="5DED613B"/>
    <w:rsid w:val="5DED7EE9"/>
    <w:rsid w:val="5E0771FD"/>
    <w:rsid w:val="5E0C65C1"/>
    <w:rsid w:val="5E8F2D4E"/>
    <w:rsid w:val="5F862600"/>
    <w:rsid w:val="5F97010C"/>
    <w:rsid w:val="6049134D"/>
    <w:rsid w:val="60DA29A7"/>
    <w:rsid w:val="611A7247"/>
    <w:rsid w:val="619A2136"/>
    <w:rsid w:val="61DD253D"/>
    <w:rsid w:val="61F84B1C"/>
    <w:rsid w:val="62061D79"/>
    <w:rsid w:val="622639C9"/>
    <w:rsid w:val="62426BFF"/>
    <w:rsid w:val="625D388F"/>
    <w:rsid w:val="62A32AE2"/>
    <w:rsid w:val="62AF5587"/>
    <w:rsid w:val="63082288"/>
    <w:rsid w:val="637833F7"/>
    <w:rsid w:val="63A92B04"/>
    <w:rsid w:val="63D91E96"/>
    <w:rsid w:val="64846409"/>
    <w:rsid w:val="64865CF8"/>
    <w:rsid w:val="648C7F66"/>
    <w:rsid w:val="64E8140A"/>
    <w:rsid w:val="65222B6E"/>
    <w:rsid w:val="657F72E7"/>
    <w:rsid w:val="65841133"/>
    <w:rsid w:val="65A43583"/>
    <w:rsid w:val="6632634D"/>
    <w:rsid w:val="66A9783B"/>
    <w:rsid w:val="66D21487"/>
    <w:rsid w:val="67330447"/>
    <w:rsid w:val="67770DF7"/>
    <w:rsid w:val="678A0557"/>
    <w:rsid w:val="678E44EB"/>
    <w:rsid w:val="67A452FE"/>
    <w:rsid w:val="67A7735B"/>
    <w:rsid w:val="67B54C86"/>
    <w:rsid w:val="687C2595"/>
    <w:rsid w:val="69DF102E"/>
    <w:rsid w:val="6A3A7CAA"/>
    <w:rsid w:val="6A3B393D"/>
    <w:rsid w:val="6A723C50"/>
    <w:rsid w:val="6BA51E03"/>
    <w:rsid w:val="6C164AAF"/>
    <w:rsid w:val="6C445178"/>
    <w:rsid w:val="6C865914"/>
    <w:rsid w:val="6C9360FF"/>
    <w:rsid w:val="6CB247D7"/>
    <w:rsid w:val="6CCC22D5"/>
    <w:rsid w:val="6D8223FC"/>
    <w:rsid w:val="6E4B6C92"/>
    <w:rsid w:val="6E7A7E45"/>
    <w:rsid w:val="6E9248C1"/>
    <w:rsid w:val="6EFC61DE"/>
    <w:rsid w:val="6F2F0361"/>
    <w:rsid w:val="70384FF4"/>
    <w:rsid w:val="70862203"/>
    <w:rsid w:val="70B12FF8"/>
    <w:rsid w:val="70C42D2B"/>
    <w:rsid w:val="70ED2282"/>
    <w:rsid w:val="711E1432"/>
    <w:rsid w:val="7137174F"/>
    <w:rsid w:val="71962272"/>
    <w:rsid w:val="71C07997"/>
    <w:rsid w:val="71CD3E62"/>
    <w:rsid w:val="72646574"/>
    <w:rsid w:val="72932A9F"/>
    <w:rsid w:val="72F11F42"/>
    <w:rsid w:val="73AB3D2F"/>
    <w:rsid w:val="73B452D9"/>
    <w:rsid w:val="73EA67FE"/>
    <w:rsid w:val="744F4C3F"/>
    <w:rsid w:val="746C676B"/>
    <w:rsid w:val="7476258E"/>
    <w:rsid w:val="74886D88"/>
    <w:rsid w:val="751C3136"/>
    <w:rsid w:val="75442B0B"/>
    <w:rsid w:val="755D0974"/>
    <w:rsid w:val="75622B13"/>
    <w:rsid w:val="758331B5"/>
    <w:rsid w:val="75AB270C"/>
    <w:rsid w:val="75BE243F"/>
    <w:rsid w:val="765016F1"/>
    <w:rsid w:val="76EC2FDC"/>
    <w:rsid w:val="772E7150"/>
    <w:rsid w:val="773A5AF5"/>
    <w:rsid w:val="775D17E4"/>
    <w:rsid w:val="77860D3A"/>
    <w:rsid w:val="77861337"/>
    <w:rsid w:val="78411105"/>
    <w:rsid w:val="78E46EC5"/>
    <w:rsid w:val="78FA19E0"/>
    <w:rsid w:val="79652BD2"/>
    <w:rsid w:val="79A731EA"/>
    <w:rsid w:val="79B62A46"/>
    <w:rsid w:val="79BB18F6"/>
    <w:rsid w:val="79C365BC"/>
    <w:rsid w:val="7A4F3378"/>
    <w:rsid w:val="7A5E5206"/>
    <w:rsid w:val="7A633C54"/>
    <w:rsid w:val="7A682979"/>
    <w:rsid w:val="7A802405"/>
    <w:rsid w:val="7AB636E5"/>
    <w:rsid w:val="7AD718AD"/>
    <w:rsid w:val="7BC9569A"/>
    <w:rsid w:val="7C6C1B4A"/>
    <w:rsid w:val="7D1B0177"/>
    <w:rsid w:val="7E551467"/>
    <w:rsid w:val="7EAE000A"/>
    <w:rsid w:val="7EF24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spacing w:before="280" w:after="290" w:line="376" w:lineRule="auto"/>
      <w:jc w:val="left"/>
      <w:outlineLvl w:val="3"/>
    </w:pPr>
    <w:rPr>
      <w:rFonts w:ascii="Cambria" w:hAnsi="Cambria" w:cs="Cambria"/>
      <w:b/>
      <w:bCs/>
      <w:kern w:val="0"/>
      <w:sz w:val="28"/>
      <w:szCs w:val="28"/>
      <w:lang w:val="zh-CN" w:eastAsia="en-US"/>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pPr>
    <w:rPr>
      <w:szCs w:val="20"/>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next w:val="1"/>
    <w:qFormat/>
    <w:uiPriority w:val="0"/>
    <w:pPr>
      <w:autoSpaceDE w:val="0"/>
      <w:autoSpaceDN w:val="0"/>
      <w:adjustRightInd w:val="0"/>
      <w:ind w:firstLine="420"/>
      <w:jc w:val="left"/>
    </w:pPr>
    <w:rPr>
      <w:rFonts w:ascii="宋体"/>
      <w:sz w:val="24"/>
    </w:rPr>
  </w:style>
  <w:style w:type="paragraph" w:styleId="8">
    <w:name w:val="annotation text"/>
    <w:basedOn w:val="1"/>
    <w:unhideWhenUsed/>
    <w:qFormat/>
    <w:uiPriority w:val="99"/>
    <w:pPr>
      <w:jc w:val="left"/>
    </w:pPr>
  </w:style>
  <w:style w:type="paragraph" w:styleId="9">
    <w:name w:val="Body Text Indent"/>
    <w:basedOn w:val="1"/>
    <w:unhideWhenUsed/>
    <w:qFormat/>
    <w:uiPriority w:val="99"/>
    <w:pPr>
      <w:spacing w:after="120"/>
      <w:ind w:left="420" w:leftChars="200"/>
    </w:pPr>
  </w:style>
  <w:style w:type="paragraph" w:styleId="10">
    <w:name w:val="Plain Text"/>
    <w:basedOn w:val="1"/>
    <w:next w:val="6"/>
    <w:qFormat/>
    <w:uiPriority w:val="0"/>
    <w:rPr>
      <w:rFonts w:hint="eastAsia" w:ascii="宋体" w:hAnsi="Courier New"/>
      <w:szCs w:val="20"/>
    </w:rPr>
  </w:style>
  <w:style w:type="paragraph" w:styleId="11">
    <w:name w:val="Balloon Text"/>
    <w:basedOn w:val="1"/>
    <w:semiHidden/>
    <w:qFormat/>
    <w:uiPriority w:val="0"/>
    <w:rPr>
      <w:sz w:val="18"/>
      <w:szCs w:val="18"/>
    </w:rPr>
  </w:style>
  <w:style w:type="paragraph" w:styleId="1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none" w:color="auto" w:sz="0"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5">
    <w:name w:val="toc 4"/>
    <w:basedOn w:val="1"/>
    <w:next w:val="1"/>
    <w:qFormat/>
    <w:uiPriority w:val="0"/>
    <w:pPr>
      <w:ind w:left="1260" w:leftChars="600"/>
    </w:pPr>
  </w:style>
  <w:style w:type="paragraph" w:styleId="16">
    <w:name w:val="Body Text First Indent 2"/>
    <w:basedOn w:val="9"/>
    <w:next w:val="1"/>
    <w:qFormat/>
    <w:uiPriority w:val="0"/>
    <w:pPr>
      <w:ind w:firstLine="420"/>
    </w:pPr>
  </w:style>
  <w:style w:type="table" w:styleId="18">
    <w:name w:val="Table Grid"/>
    <w:basedOn w:val="1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1"/>
    <w:basedOn w:val="1"/>
    <w:next w:val="1"/>
    <w:qFormat/>
    <w:uiPriority w:val="0"/>
    <w:pPr>
      <w:spacing w:before="120" w:line="360" w:lineRule="auto"/>
      <w:ind w:left="420" w:firstLine="527"/>
    </w:pPr>
    <w:rPr>
      <w:rFonts w:ascii="宋体" w:hAnsi="宋体"/>
    </w:rPr>
  </w:style>
  <w:style w:type="paragraph" w:customStyle="1" w:styleId="24">
    <w:name w:val="图例"/>
    <w:basedOn w:val="1"/>
    <w:qFormat/>
    <w:uiPriority w:val="0"/>
    <w:pPr>
      <w:spacing w:before="120" w:after="120" w:line="360" w:lineRule="auto"/>
      <w:jc w:val="center"/>
    </w:pPr>
    <w:rPr>
      <w:rFonts w:eastAsia="仿宋_GB2312"/>
      <w:b/>
      <w:sz w:val="24"/>
      <w:szCs w:val="20"/>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7">
    <w:name w:val="成文日期"/>
    <w:basedOn w:val="1"/>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28">
    <w:name w:val="font81"/>
    <w:basedOn w:val="19"/>
    <w:qFormat/>
    <w:uiPriority w:val="0"/>
    <w:rPr>
      <w:rFonts w:hint="eastAsia" w:ascii="微软雅黑" w:hAnsi="微软雅黑" w:eastAsia="微软雅黑" w:cs="微软雅黑"/>
      <w:color w:val="000000"/>
      <w:sz w:val="18"/>
      <w:szCs w:val="18"/>
      <w:u w:val="none"/>
    </w:rPr>
  </w:style>
  <w:style w:type="character" w:customStyle="1" w:styleId="29">
    <w:name w:val="font121"/>
    <w:basedOn w:val="19"/>
    <w:qFormat/>
    <w:uiPriority w:val="0"/>
    <w:rPr>
      <w:rFonts w:ascii="微软雅黑" w:hAnsi="微软雅黑" w:eastAsia="微软雅黑" w:cs="微软雅黑"/>
      <w:color w:val="000000"/>
      <w:sz w:val="18"/>
      <w:szCs w:val="18"/>
      <w:u w:val="none"/>
    </w:rPr>
  </w:style>
  <w:style w:type="character" w:customStyle="1" w:styleId="30">
    <w:name w:val="font131"/>
    <w:basedOn w:val="19"/>
    <w:qFormat/>
    <w:uiPriority w:val="0"/>
    <w:rPr>
      <w:rFonts w:ascii="Arial" w:hAnsi="Arial" w:cs="Arial"/>
      <w:color w:val="000000"/>
      <w:sz w:val="18"/>
      <w:szCs w:val="18"/>
      <w:u w:val="none"/>
    </w:rPr>
  </w:style>
  <w:style w:type="paragraph" w:customStyle="1" w:styleId="31">
    <w:name w:val="列表段落1"/>
    <w:basedOn w:val="1"/>
    <w:qFormat/>
    <w:uiPriority w:val="34"/>
    <w:pPr>
      <w:ind w:firstLine="420" w:firstLineChars="200"/>
    </w:pPr>
  </w:style>
  <w:style w:type="character" w:customStyle="1" w:styleId="32">
    <w:name w:val="font11"/>
    <w:basedOn w:val="19"/>
    <w:qFormat/>
    <w:uiPriority w:val="0"/>
    <w:rPr>
      <w:rFonts w:hint="default" w:ascii="Times New Roman" w:hAnsi="Times New Roman" w:cs="Times New Roman"/>
      <w:color w:val="000000"/>
      <w:sz w:val="21"/>
      <w:szCs w:val="21"/>
      <w:u w:val="none"/>
    </w:rPr>
  </w:style>
  <w:style w:type="character" w:customStyle="1" w:styleId="33">
    <w:name w:val="font31"/>
    <w:basedOn w:val="19"/>
    <w:qFormat/>
    <w:uiPriority w:val="0"/>
    <w:rPr>
      <w:rFonts w:hint="eastAsia" w:ascii="宋体" w:hAnsi="宋体" w:eastAsia="宋体" w:cs="宋体"/>
      <w:color w:val="000000"/>
      <w:sz w:val="21"/>
      <w:szCs w:val="21"/>
      <w:u w:val="none"/>
    </w:rPr>
  </w:style>
  <w:style w:type="character" w:customStyle="1" w:styleId="34">
    <w:name w:val="font01"/>
    <w:basedOn w:val="19"/>
    <w:qFormat/>
    <w:uiPriority w:val="0"/>
    <w:rPr>
      <w:rFonts w:ascii="Arial" w:hAnsi="Arial" w:cs="Arial"/>
      <w:color w:val="000000"/>
      <w:sz w:val="20"/>
      <w:szCs w:val="20"/>
      <w:u w:val="none"/>
    </w:rPr>
  </w:style>
  <w:style w:type="paragraph" w:customStyle="1" w:styleId="35">
    <w:name w:val="无间隔1"/>
    <w:basedOn w:val="1"/>
    <w:qFormat/>
    <w:uiPriority w:val="99"/>
  </w:style>
  <w:style w:type="character" w:customStyle="1" w:styleId="36">
    <w:name w:val="NormalCharacter"/>
    <w:semiHidden/>
    <w:qFormat/>
    <w:uiPriority w:val="0"/>
  </w:style>
  <w:style w:type="paragraph" w:customStyle="1" w:styleId="37">
    <w:name w:val="正文缩进1"/>
    <w:basedOn w:val="1"/>
    <w:qFormat/>
    <w:uiPriority w:val="0"/>
    <w:pPr>
      <w:ind w:firstLine="880" w:firstLineChars="200"/>
    </w:pPr>
  </w:style>
  <w:style w:type="paragraph" w:customStyle="1" w:styleId="38">
    <w:name w:val="Plain Text1"/>
    <w:next w:val="15"/>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26300</Words>
  <Characters>28164</Characters>
  <Lines>0</Lines>
  <Paragraphs>0</Paragraphs>
  <TotalTime>15</TotalTime>
  <ScaleCrop>false</ScaleCrop>
  <LinksUpToDate>false</LinksUpToDate>
  <CharactersWithSpaces>29657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2022-06-05T03:53:00Z</dcterms:created>
  <dc:creator>HQ</dc:creator>
  <cp:lastModifiedBy>coppii</cp:lastModifiedBy>
  <dcterms:modified xsi:type="dcterms:W3CDTF">2023-05-22T02:21:13Z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1248F1DAB68046ECAE94266763700639</vt:lpwstr>
  </property>
</Properties>
</file>