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="0" w:after="0" w:line="360" w:lineRule="auto"/>
        <w:ind w:firstLine="442" w:firstLineChars="200"/>
        <w:jc w:val="center"/>
        <w:outlineLvl w:val="0"/>
        <w:rPr>
          <w:rFonts w:hint="eastAsia" w:ascii="宋体" w:hAnsi="宋体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2"/>
          <w:szCs w:val="28"/>
          <w:lang w:val="en-US" w:eastAsia="zh-CN" w:bidi="ar-SA"/>
        </w:rPr>
        <w:t>服务范围及服务要求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1.中标人成为2023-2026年中国羽毛球公开赛冠名及男单、女单、男双、混双冠杯赞助商，每年度向招标人支付其投标报价金额作为赛事推广费。</w:t>
      </w:r>
      <w:bookmarkStart w:id="0" w:name="_GoBack"/>
      <w:bookmarkEnd w:id="0"/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2.中标人成为2023-2026年中国羽毛球公开赛唯一指定器材赞助商，根据招标人需求：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（1）中标人提供招标人用于中国羽毛球公开赛所需，符合比赛要求的塑胶场地、网柱、球网、量网尺、裁判椅。以上器材属于借用性质，具体数量根据赛事组委会要求提供，赛后招标人负责返还给中标人。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2）中标人提供招标人用于中国羽毛球公开赛所需，符合BWF认证的比赛用球不少于准备500打，根据比赛要求，须提供3种速度供裁判长在比赛期间选择。羽毛球中标人按照比赛实际需要保证供应，赛后剩余新球旧球归属中标人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（3）中标人每年度向招标人免费提供参加比赛工作人员服装不少于200套、志愿者服装不少于200套（根据比赛期间天气情况，选择短T和长裤，或者长T和长裤，或者外套套服）。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（4）根据实际人数需要，中标人免费提供参加比赛官员和裁判人员服装（根据比赛期间天气情况，选择短T和长裤，或者长T和长裤，或者外套套服）。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（5）根据实际人数需要，中标人免费提供媒体人员采访马夹若干，数量视实际情况而定。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（6）以上器材及物品，中标人须在开赛前15天，将以上物品运达招标人指定的地点。并根据招标人安排，派员进行赛前安装、赛中维护、赛后拆移等工作，招标人负责协调和配合。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（7）为推广中国羽毛球公开赛，激发和提高羽毛球爱好者和媒体的热情和关注度，双方在开赛前期，便于举办以中国羽毛球公开赛为主题的业余推广赛事。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（8）中标人一次性向招标人免费提供16片符合比赛要求的塑胶场地。提供时间双方另行商定。</w:t>
      </w:r>
    </w:p>
    <w:p>
      <w:pPr>
        <w:widowControl w:val="0"/>
        <w:adjustRightInd w:val="0"/>
        <w:snapToGrid w:val="0"/>
        <w:spacing w:before="0" w:after="0" w:line="360" w:lineRule="auto"/>
        <w:ind w:firstLine="420" w:firstLineChars="200"/>
        <w:jc w:val="left"/>
        <w:outlineLvl w:val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（9）为打造中国羽毛球公开赛赛事文化，中标人需配合招标人开发、设计、生产赛事联名产品，招标人指定部分联名产品由组委会进行推广和销售。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0E9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2023-05-12T03:30:40Z</dcterms:created>
  <dc:creator>Administrator</dc:creator>
  <cp:lastModifiedBy>coppii</cp:lastModifiedBy>
  <dcterms:modified xsi:type="dcterms:W3CDTF">2023-05-12T03:31:39Z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D04C856C6D674CA18A5F963BBD542E66_12</vt:lpwstr>
  </property>
</Properties>
</file>