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95" w:type="dxa"/>
        <w:jc w:val="center"/>
        <w:shd w:val="clear" w:color="auto" w:fill="auto"/>
        <w:tblLayout w:type="fixed"/>
        <w:tblCellMar>
          <w:top w:w="0" w:type="dxa"/>
          <w:left w:w="108" w:type="dxa"/>
          <w:bottom w:w="0" w:type="dxa"/>
          <w:right w:w="108" w:type="dxa"/>
        </w:tblCellMar>
      </w:tblPr>
      <w:tblGrid>
        <w:gridCol w:w="625"/>
        <w:gridCol w:w="1091"/>
        <w:gridCol w:w="968"/>
        <w:gridCol w:w="1257"/>
        <w:gridCol w:w="4184"/>
        <w:gridCol w:w="768"/>
        <w:gridCol w:w="702"/>
      </w:tblGrid>
      <w:tr>
        <w:tblPrEx>
          <w:shd w:val="clear" w:color="auto" w:fill="auto"/>
          <w:tblCellMar>
            <w:top w:w="0" w:type="dxa"/>
            <w:left w:w="108" w:type="dxa"/>
            <w:bottom w:w="0" w:type="dxa"/>
            <w:right w:w="108" w:type="dxa"/>
          </w:tblCellMar>
        </w:tblPrEx>
        <w:trPr>
          <w:trHeight w:val="557"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color w:val="auto"/>
                <w:sz w:val="24"/>
                <w:szCs w:val="24"/>
                <w:highlight w:val="none"/>
                <w:lang w:eastAsia="zh-CN"/>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color w:val="auto"/>
                <w:sz w:val="24"/>
                <w:szCs w:val="24"/>
                <w:highlight w:val="none"/>
                <w:lang w:val="en-US" w:eastAsia="zh-CN"/>
              </w:rPr>
              <w:t>品牌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color w:val="auto"/>
                <w:sz w:val="24"/>
                <w:szCs w:val="24"/>
                <w:highlight w:val="none"/>
                <w:lang w:val="en-US" w:eastAsia="zh-CN"/>
              </w:rPr>
              <w:t>功能   描述</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000000"/>
                <w:kern w:val="2"/>
                <w:sz w:val="24"/>
                <w:szCs w:val="24"/>
                <w:u w:val="none"/>
                <w:shd w:val="clear"/>
                <w:lang w:val="zh-TW" w:eastAsia="zh-TW" w:bidi="ar-SA"/>
              </w:rPr>
            </w:pPr>
            <w:r>
              <w:rPr>
                <w:rFonts w:hint="eastAsia" w:ascii="宋体" w:hAnsi="宋体" w:eastAsia="宋体" w:cs="宋体"/>
                <w:b/>
                <w:bCs/>
                <w:color w:val="000000"/>
                <w:kern w:val="2"/>
                <w:sz w:val="24"/>
                <w:szCs w:val="24"/>
                <w:u w:val="none"/>
                <w:shd w:val="clear"/>
                <w:lang w:val="en-US" w:eastAsia="zh-CN" w:bidi="ar-SA"/>
              </w:rPr>
              <w:t>参数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color w:val="auto"/>
                <w:sz w:val="24"/>
                <w:szCs w:val="24"/>
                <w:highlight w:val="none"/>
                <w:lang w:val="en-US" w:eastAsia="zh-CN"/>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r>
      <w:tr>
        <w:tblPrEx>
          <w:shd w:val="clear" w:color="auto" w:fill="auto"/>
          <w:tblCellMar>
            <w:top w:w="0" w:type="dxa"/>
            <w:left w:w="108" w:type="dxa"/>
            <w:bottom w:w="0" w:type="dxa"/>
            <w:right w:w="108" w:type="dxa"/>
          </w:tblCellMar>
        </w:tblPrEx>
        <w:trPr>
          <w:trHeight w:val="471"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专业影院主音箱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额定功率350 Watts（AES）；最大功率700 Watts（AES）；频率响应55 Hz - 20k Hz（-6dB）；标称阻抗8 Ohms；灵敏度97 dB（1M/2.83V/2π）；连续声压级122 dB（1M）；最大声压级126 dB（1M）；辐射角度水平：70°x垂直：90°；净重20 Kg；尺寸 （HxWxD）600 x 360 x 390 mm；；表面处理耐磨损颗粒状树脂喷涂；面网1.2mm穿孔钢板贴声学透声丝布；吊装系统Φ8螺栓共19点；输入接口四芯SPEAKONx2；单元规格HF:1.75" ，LF:12"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w:t>
            </w:r>
          </w:p>
        </w:tc>
      </w:tr>
      <w:tr>
        <w:tblPrEx>
          <w:shd w:val="clear" w:color="auto" w:fill="auto"/>
          <w:tblCellMar>
            <w:top w:w="0" w:type="dxa"/>
            <w:left w:w="108" w:type="dxa"/>
            <w:bottom w:w="0" w:type="dxa"/>
            <w:right w:w="108" w:type="dxa"/>
          </w:tblCellMar>
        </w:tblPrEx>
        <w:trPr>
          <w:trHeight w:val="64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专业影院中置音箱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sz w:val="24"/>
                <w:szCs w:val="24"/>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进口订制高、低单元，后倒相；额定功率250 Watts（AES）；最大功率500 Watts（AES）；频率响应60 Hz - 20k Hz（-6dB）；标称阻抗8 Ohms；灵敏度95 dB（1M/2.83V/2π）；连续声压级119 dB（1M）；最大声压级122 dB（1M）；辐射角度水平：70°x垂直：90°；净重17 Kg；尺寸（HxWxD）530 x 310 x 340 mm；箱体材质Birch Plywood；表面处理耐磨损颗粒状树脂喷涂；面网1.2mm穿孔钢板贴声学透声丝布；吊装系统Φ8螺栓共18点；输入接口四芯SPEAKONx2；单元规格HF:1.35"，LF:10"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en-US" w:bidi="ar-SA"/>
              </w:rPr>
            </w:pPr>
            <w:r>
              <w:rPr>
                <w:rFonts w:hint="eastAsia" w:ascii="宋体" w:hAnsi="宋体" w:eastAsia="宋体" w:cs="宋体"/>
                <w:b w:val="0"/>
                <w:bCs w:val="0"/>
                <w:color w:val="000000"/>
                <w:kern w:val="2"/>
                <w:sz w:val="24"/>
                <w:szCs w:val="24"/>
                <w:u w:val="none"/>
                <w:shd w:val="clear" w:color="auto" w:fill="auto"/>
                <w:lang w:val="en-US" w:eastAsia="en-US" w:bidi="ar-SA"/>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w:t>
            </w:r>
          </w:p>
        </w:tc>
      </w:tr>
      <w:tr>
        <w:tblPrEx>
          <w:shd w:val="clear" w:color="auto" w:fill="auto"/>
          <w:tblCellMar>
            <w:top w:w="0" w:type="dxa"/>
            <w:left w:w="108" w:type="dxa"/>
            <w:bottom w:w="0" w:type="dxa"/>
            <w:right w:w="108" w:type="dxa"/>
          </w:tblCellMar>
        </w:tblPrEx>
        <w:trPr>
          <w:trHeight w:val="644"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影院环绕音箱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进口订制高、低单元，后倒相；额定功率200 Watts（AES）；最大功率700 Watts（AES）；频率响应60 Hz - 20k Hz（-6dB）；标称阻抗8 Ohms；灵敏度93 dB（1M/2.83V/2π）；连续声压级118 dB（1M）；最大声压级122 dB（1M）；辐射角度水平：70°x垂直：90°；箱体材质Birch Plywood；表面处理耐磨损颗粒状树脂喷涂；面网1.2mm穿孔钢板贴声学透声丝布；吊装系统Φ8螺栓共18点；输入接口四芯SPEAKONx2；单元规格HF:1.35"，LF:10"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影院后置音箱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进口订制高、低单元，后倒相；额定功率200 Watts（AES）；最大功率700 Watts（AES）；频率响应60 Hz - 20k Hz（-6dB）；标称阻抗8 Ohms；灵敏度93 dB（1M/2.83V/2π）；连续声压级118 dB（1M）；最大声压级122 dB（1M）；辐射角度水平：70°x垂直：90°；箱体材质Birch Plywood；表面处理耐磨损颗粒状树脂喷涂；面网1.2mm穿孔钢板贴声学透声丝布；吊装系统Φ8螺栓共18点；输入接口四芯SPEAKONx2；单元规格HF:1.35"，LF:10"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影院低音音箱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系统类型： 18寸无源低音炮；频率响应： (±3dB)38Hz-1.8KHz；灵敏度： (1w@1m)99dB；额定输入功率： 持续600W/最高1200W；额定阻抗: 8 ohms；外型尺寸  535mm x 651mm x 782mm ；净重: 45Kg</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D类数字功放</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FUJIDI</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D类数字功放         8Ω立体声功率           650WX2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4Ω立体声功率           1100WX2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8Ω桥接功率             2200W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电压增益（8Ω时）       42.0dB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功放拓扑类别            Class-AB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                20Hz-20KHz(±0.3dB)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总谐波失真              ≤0.08%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                  ≥103dB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阻尼系数                ≥800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分离度                  ≥65dB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转换速率                ≥25V/μs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输入灵敏度              0.775V/1.0V/1.44V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输入阻抗(不平衡/平衡)   20KΩ/10KΩ</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D类数字功放</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FUJIDI</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Style w:val="6"/>
                <w:rFonts w:hint="eastAsia" w:ascii="宋体" w:hAnsi="宋体" w:eastAsia="宋体" w:cs="宋体"/>
                <w:sz w:val="24"/>
                <w:szCs w:val="24"/>
                <w:lang w:val="en-US" w:eastAsia="zh-CN" w:bidi="ar"/>
              </w:rPr>
              <w:t>D类数字功放        立体声功率：350Wx2 （8Ω）700Wx2（4Ω</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信噪比：105dB</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转换速率：60v/uS</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阻尼系数：400:1</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频率响应：20Hz-20KHz ±0.1dB</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总谐波失真：≤0.03% rated power @8Ω 1KHz</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互调失真：≤0.03% rated power @8Ω</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输入灵敏度：±4dB 0.775V</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输入阻抗：10KΩ/20KΩ 不平衡/平衡</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声道分离度：≤-70dB</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工作状态显示：电源指示，信号电平，保护，削波压限</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保护：保险丝，直流保护，短路保护，过热保护，过载保护，防浪涌软启动</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高度：2U</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重量 ：13KG</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尺寸：483x380x88mm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D类数字功放</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FUJIDI</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D类数字功放         8Ω立体声功率           850WX2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4Ω立体声功率           1600WX2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8Ω桥接功率             3200W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电压增益（8Ω时）       42.0dB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功放拓扑类别            Class-AB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                20Hz-20KHz(±0.3dB)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总谐波失真              ≤0.08%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                  ≥103dB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阻尼系数                ≥800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分离度                  ≥65dB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转换速率                ≥25V/μs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输入灵敏度              0.775V/1.0V/1.44V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输入阻抗(不平衡/平衡)   20KΩ/10KΩ</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专业演出无线手持话筒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接收距离：120米，频率范围Frequency range:  740—800MHz可调信道数Adjustable number of channels:  100X2=200震荡方式Vibration mode:  锁相环（PLL)频率合成频率稳定性Frequency Stability:  ±10ppm调制方式Modulation:  调频（FM）射频功率RF power: 10--30mW音频频响Audio Frequency Response:  40--18KHz失真度Distortion:  ≤0.5%电池规格Battery:  2x1.5V AA Size电池寿命Battery Life:  8—15小时</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4K影院解码器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PO</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1.支持4K 加入RS-232接口，2.HDMI高清接口5进2出,3.拥有超强的DoLBY DTS 7.1 DTS 5.1 DST-CD AC3（Dolby5.1）EAC3（Dolby digitalplus）DTS-HD Master 7.1DTS-HR（High resolution）Dolby True HD 7.1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解码能力，兼容任何品牌盒子播放器，支持市面上所有主流的电影格式播放,4.HDMI 5进2出，光纤及莲花输入，均可自由切换模式，支持4K的显示，光纤与7.1声道输出，每个通道具备10段参量均衡，并且每只音箱可以单独调节分频点延时；功能，音色，软硬件指标最高，动态可做到120dB；AB两组话筒单独调试均衡与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487"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影音系统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视易</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影音系统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主机歌库+21.5触摸屏+机架</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电源时序器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Meijes</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（1）8路电源时序控制，每路延时1秒。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（2）采用30A优质继电器，13A无氧磷铜，8路总功率达6500W。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（3）每路输出采用万能插座AC220V（13A），适用各种类型插头。简    单耐用的开关控制.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（4）具有外控232接口 和级联485控口。可连接电脑软件控制，也可   通过串口发送代码中控控制。级联数量二十台。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（5）配备的20A多级防电磁干扰滤波器,用于净化系统电源。来自荧光 灯，调光器或无线发射器等设备产生的干扰信号会透过交流电源而泄露到音频，视频或控制系统中。滤波器可大大消除这些干扰源对于电源的“电磁污染”，从而保证系统工作稳定，提高性能。*（选配）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音频隔离器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音频扩声</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rPr>
                <w:rFonts w:hint="eastAsia" w:ascii="宋体" w:hAnsi="宋体" w:eastAsia="宋体" w:cs="宋体"/>
                <w:i w:val="0"/>
                <w:iCs w:val="0"/>
                <w:color w:val="000000"/>
                <w:kern w:val="2"/>
                <w:sz w:val="24"/>
                <w:szCs w:val="24"/>
                <w:u w:val="none"/>
                <w:lang w:val="en-US" w:eastAsia="zh-CN" w:bidi="ar-SA"/>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r>
      <w:tr>
        <w:tblPrEx>
          <w:shd w:val="clear" w:color="auto" w:fill="auto"/>
          <w:tblCellMar>
            <w:top w:w="0" w:type="dxa"/>
            <w:left w:w="108" w:type="dxa"/>
            <w:bottom w:w="0" w:type="dxa"/>
            <w:right w:w="108" w:type="dxa"/>
          </w:tblCellMar>
        </w:tblPrEx>
        <w:trPr>
          <w:trHeight w:val="56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音响线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音频扩声</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2*200支，（200支*0.10OFC）*2/OD:4.2*4.2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w:t>
            </w:r>
          </w:p>
        </w:tc>
      </w:tr>
      <w:tr>
        <w:tblPrEx>
          <w:shd w:val="clear" w:color="auto" w:fill="auto"/>
          <w:tblCellMar>
            <w:top w:w="0" w:type="dxa"/>
            <w:left w:w="108" w:type="dxa"/>
            <w:bottom w:w="0" w:type="dxa"/>
            <w:right w:w="108" w:type="dxa"/>
          </w:tblCellMar>
        </w:tblPrEx>
        <w:trPr>
          <w:trHeight w:val="531"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辅材</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音频线  专业插   音频线  卡戎头  穿线管  信息盒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514"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机柜</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音频扩声</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网络机柜42U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    投影机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LG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对比度： 3000000：1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　度： 6000流明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灯泡类型： 激光光源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梯形校正： 十二点梯形校正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 2160p (3840*2160)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投影比： 1.3~2.08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镜头位移： 水平±20%/垂直±50%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　焦： 1.6倍光学变焦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对焦方式： 手动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投影尺寸： 40-300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偏轴：  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HDR:  HDR10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运动补偿：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均匀度 ： 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灯泡寿命： 20000小时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画面比例： 16:9/4:3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　口： HDMI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净重：  9.7kg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　寸： 370*290*155.7mm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影院4K画框幕布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4K高清幕，增益：1.1，画框4K高清：  4.55*2.62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投影机吊架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30公斤级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HDMI高清线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影院系统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4K高清线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森林雾机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QSE</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 xml:space="preserve">电压 :AC 110V-120V /220V/230V/240V,50/60Hz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保险丝 :5A/250V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总功率 :700W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预热时间：0Min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输出量：3200cuft/min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油桶容积 :2L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耗油量：24h/L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控制器 :液晶控制器、512信号、遥控</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通道一：出烟开和关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通道二：调节风力大小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净重：33kg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毛重：34kg 包装尺寸航空箱 :54*40*37cm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1.5W 全彩动画激光</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QSE</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电压：AC90-240V 50-60Hz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蓝 800mw(450nm)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绿 200mw(525nm)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红400mw(638nm)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1W 全彩动画激光灯，20K振镜，可用遥控器设置单色和彩色播放有多个内置文件，每个文件包含多个效果，烟雾效果下可以打出光束，扇面，时光隧道效果。声控，自走，DMX512尺寸：长247.6宽190高85.3+提手30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全嵌染色激光</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QSE</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工作电压：AC220V/50Hz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产品功率：90W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灯珠参数：灯珠参数：6*10W四合一RGBW   激光参数：绿激光50mw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控制方式：国际通用DMX512，15通道（17通道）</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工作模式：DMX512，主/从机，自走，声控      调光方式：0~100%超平滑调光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频闪:  20次/秒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全嵌三棱镜图案染色</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QSE</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1、输入电源：AC220V/50Hz2、产品功率：适配器24V/3.5A3、灯珠参数：1颗40W 白光灯珠，6颗10W RGBW 四合一灯珠4、控制方式：国际通用DMX512，15通道5、工作模式：DMX512，主/从机，自走，声控6、调光方式：0~100%超平滑调光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7、频闪:  20次/秒</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包装尺寸：730x530x310mm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产品尺寸：640x440x140mm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419"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LED 蜂眼激光</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QSE</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电压：110-220V/50-60HZ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功率：60W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光源：6x10W4合1LED+80mw绿激光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通道：9CH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尺寸：开孔直径22cm纵深16cm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材质：ABS塑料</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功能：主从、声控、DMX512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集成型控制盒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集成中控功能，完美支持控台录制功能，支持音频检测输入，支持DMX512功能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，支持摇唛检测功能，支持上位机调试功能，支持歌曲联动功能，支持排风功能，支持灯控箱直接调试,可脱离电脑编程，支持面板直连,脱离点歌系统和中控独立运行，可对任意模式下灯光编程,实现任意灯光搭配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控制面板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灯光系统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可根据用户需求定制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IpadMINi外观,美观精致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电容式触摸,操作舒适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服务呼叫,音乐控制,灯光控制</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0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val="0"/>
                <w:bCs w:val="0"/>
                <w:color w:val="000000"/>
                <w:kern w:val="2"/>
                <w:sz w:val="24"/>
                <w:szCs w:val="24"/>
                <w:u w:val="none"/>
                <w:shd w:val="clear" w:color="auto" w:fill="auto"/>
                <w:lang w:val="en-US" w:eastAsia="zh-CN" w:bidi="ar-SA"/>
              </w:rPr>
            </w:pPr>
            <w:r>
              <w:rPr>
                <w:rFonts w:hint="eastAsia" w:ascii="宋体" w:hAnsi="宋体" w:eastAsia="宋体" w:cs="宋体"/>
                <w:b w:val="0"/>
                <w:bCs w:val="0"/>
                <w:color w:val="000000"/>
                <w:kern w:val="2"/>
                <w:sz w:val="24"/>
                <w:szCs w:val="24"/>
                <w:u w:val="none"/>
                <w:shd w:val="clear" w:color="auto" w:fill="auto"/>
                <w:lang w:val="en-US" w:eastAsia="zh-CN" w:bidi="ar-SA"/>
              </w:rPr>
              <w:t>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售票系统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售票系统</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19英寸电容触摸屏 主机配置：I3四代 4G内存 128G固态硬盘 80热敏打印机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015360DB"/>
    <w:rsid w:val="1C5A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tabs>
        <w:tab w:val="left" w:pos="567"/>
      </w:tabs>
      <w:spacing w:before="120" w:line="22" w:lineRule="atLeast"/>
    </w:pPr>
    <w:rPr>
      <w:rFonts w:ascii="宋体" w:hAnsi="宋体"/>
      <w:sz w:val="24"/>
      <w:szCs w:val="20"/>
    </w:rPr>
  </w:style>
  <w:style w:type="paragraph" w:customStyle="1" w:styleId="5">
    <w:name w:val="Other|1"/>
    <w:basedOn w:val="1"/>
    <w:qFormat/>
    <w:uiPriority w:val="0"/>
    <w:pPr>
      <w:widowControl w:val="0"/>
      <w:shd w:val="clear" w:color="auto" w:fill="auto"/>
      <w:spacing w:line="350" w:lineRule="auto"/>
    </w:pPr>
    <w:rPr>
      <w:rFonts w:ascii="宋体" w:hAnsi="宋体" w:eastAsia="宋体" w:cs="宋体"/>
      <w:sz w:val="19"/>
      <w:szCs w:val="19"/>
      <w:u w:val="none"/>
      <w:shd w:val="clear" w:color="auto" w:fill="auto"/>
      <w:lang w:val="zh-TW" w:eastAsia="zh-TW" w:bidi="zh-TW"/>
    </w:rPr>
  </w:style>
  <w:style w:type="character" w:customStyle="1" w:styleId="6">
    <w:name w:val="font41"/>
    <w:basedOn w:val="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2857</Words>
  <Characters>4375</Characters>
  <Lines>0</Lines>
  <Paragraphs>0</Paragraphs>
  <TotalTime>0</TotalTime>
  <ScaleCrop>false</ScaleCrop>
  <LinksUpToDate>false</LinksUpToDate>
  <CharactersWithSpaces>4997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2022-05-31T06:41:13Z</dcterms:created>
  <dc:creator>Administrator</dc:creator>
  <cp:lastModifiedBy>coppii</cp:lastModifiedBy>
  <dcterms:modified xsi:type="dcterms:W3CDTF">2022-05-31T06:42:34Z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BCB03472C1CD42A291A6B5426597B59C</vt:lpwstr>
  </property>
</Properties>
</file>